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F537B" w14:textId="2F5A64A0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ОДОБРЕНО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  <w:t>ПРИЛОЖЕНИЕ</w:t>
      </w:r>
    </w:p>
    <w:p w14:paraId="4CB27E6F" w14:textId="77777777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Решением коллегии 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  <w:t xml:space="preserve">к приказу Департамента по </w:t>
      </w:r>
      <w:r w:rsidRPr="00DB4B9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76A9569E" w14:textId="77777777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Департамента по 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  <w:t>энергоэффективности</w:t>
      </w:r>
    </w:p>
    <w:p w14:paraId="596CD39F" w14:textId="77777777" w:rsidR="00E6194C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энергоэффективности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DB4B9A">
        <w:rPr>
          <w:rFonts w:ascii="Times New Roman" w:hAnsi="Times New Roman" w:cs="Times New Roman"/>
          <w:color w:val="000000"/>
          <w:sz w:val="30"/>
          <w:szCs w:val="30"/>
        </w:rPr>
        <w:t>Государственного комитета</w:t>
      </w:r>
    </w:p>
    <w:p w14:paraId="3EFF6E14" w14:textId="77777777" w:rsidR="00E6194C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B4B9A">
        <w:rPr>
          <w:rFonts w:ascii="Times New Roman" w:hAnsi="Times New Roman" w:cs="Times New Roman"/>
          <w:color w:val="000000"/>
          <w:sz w:val="30"/>
          <w:szCs w:val="30"/>
        </w:rPr>
        <w:t>Государственного комитета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DB4B9A">
        <w:rPr>
          <w:rFonts w:ascii="Times New Roman" w:hAnsi="Times New Roman" w:cs="Times New Roman"/>
          <w:color w:val="000000"/>
          <w:sz w:val="30"/>
          <w:szCs w:val="30"/>
        </w:rPr>
        <w:t>по стандартизации</w:t>
      </w:r>
    </w:p>
    <w:p w14:paraId="682EBDA5" w14:textId="77777777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B4B9A">
        <w:rPr>
          <w:rFonts w:ascii="Times New Roman" w:hAnsi="Times New Roman" w:cs="Times New Roman"/>
          <w:color w:val="000000"/>
          <w:sz w:val="30"/>
          <w:szCs w:val="30"/>
        </w:rPr>
        <w:t xml:space="preserve">по стандартизации 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 w:rsidRPr="00DB4B9A">
        <w:rPr>
          <w:rFonts w:ascii="Times New Roman" w:hAnsi="Times New Roman" w:cs="Times New Roman"/>
          <w:color w:val="000000"/>
          <w:sz w:val="30"/>
          <w:szCs w:val="30"/>
        </w:rPr>
        <w:t>Республики Беларусь</w:t>
      </w:r>
    </w:p>
    <w:p w14:paraId="642E4E9D" w14:textId="0119E5AE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B4B9A">
        <w:rPr>
          <w:rFonts w:ascii="Times New Roman" w:hAnsi="Times New Roman" w:cs="Times New Roman"/>
          <w:color w:val="000000"/>
          <w:sz w:val="30"/>
          <w:szCs w:val="30"/>
        </w:rPr>
        <w:t>Республики Беларусь</w:t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</w:r>
      <w:r>
        <w:rPr>
          <w:rFonts w:ascii="Times New Roman" w:hAnsi="Times New Roman" w:cs="Times New Roman"/>
          <w:color w:val="000000"/>
          <w:sz w:val="30"/>
          <w:szCs w:val="30"/>
        </w:rPr>
        <w:tab/>
        <w:t>от 17 сентября 2026 г. №</w:t>
      </w:r>
      <w:r w:rsidR="00D218E6">
        <w:rPr>
          <w:rFonts w:ascii="Times New Roman" w:hAnsi="Times New Roman" w:cs="Times New Roman"/>
          <w:color w:val="000000"/>
          <w:sz w:val="30"/>
          <w:szCs w:val="30"/>
        </w:rPr>
        <w:t xml:space="preserve"> 62</w:t>
      </w:r>
      <w:bookmarkStart w:id="0" w:name="_GoBack"/>
      <w:bookmarkEnd w:id="0"/>
    </w:p>
    <w:p w14:paraId="5F8AB78C" w14:textId="77777777" w:rsidR="00E6194C" w:rsidRDefault="00E6194C" w:rsidP="00E6194C">
      <w:pPr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(протокол от 17 сентября 2026 г.№ 3)</w:t>
      </w:r>
    </w:p>
    <w:p w14:paraId="67B05FE1" w14:textId="77777777" w:rsidR="00E6194C" w:rsidRPr="00DB4B9A" w:rsidRDefault="00E6194C" w:rsidP="00E6194C">
      <w:pPr>
        <w:autoSpaceDE w:val="0"/>
        <w:autoSpaceDN w:val="0"/>
        <w:adjustRightInd w:val="0"/>
        <w:spacing w:after="0" w:line="280" w:lineRule="exact"/>
        <w:ind w:right="3826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45B3BC3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B109FCC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7CF4DF7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6EEFC7B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958EF58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3E2FC0D" w14:textId="77777777" w:rsidR="00E6194C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C571589" w14:textId="77777777" w:rsidR="005E35EF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E0EDB">
        <w:rPr>
          <w:rFonts w:ascii="Times New Roman" w:hAnsi="Times New Roman" w:cs="Times New Roman"/>
          <w:b/>
          <w:sz w:val="48"/>
          <w:szCs w:val="48"/>
        </w:rPr>
        <w:t xml:space="preserve">Методические рекомендации </w:t>
      </w:r>
    </w:p>
    <w:p w14:paraId="15EC6CF2" w14:textId="76581629" w:rsidR="00E6194C" w:rsidRPr="006E0EDB" w:rsidRDefault="00E6194C" w:rsidP="00E6194C">
      <w:pPr>
        <w:autoSpaceDE w:val="0"/>
        <w:autoSpaceDN w:val="0"/>
        <w:adjustRightInd w:val="0"/>
        <w:spacing w:after="0" w:line="440" w:lineRule="exac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E0EDB">
        <w:rPr>
          <w:rFonts w:ascii="Times New Roman" w:hAnsi="Times New Roman" w:cs="Times New Roman"/>
          <w:b/>
          <w:sz w:val="48"/>
          <w:szCs w:val="48"/>
        </w:rPr>
        <w:t>по порядку организации, проведению, оформлению и анализу результатов энергетических обследований (энергоаудитов) в Республике Беларусь</w:t>
      </w:r>
    </w:p>
    <w:p w14:paraId="2A1C3ACF" w14:textId="77777777" w:rsidR="00E6194C" w:rsidRDefault="00E6194C" w:rsidP="00E6194C">
      <w:pPr>
        <w:spacing w:after="0" w:line="240" w:lineRule="auto"/>
      </w:pPr>
    </w:p>
    <w:p w14:paraId="1808E833" w14:textId="77777777" w:rsidR="00E6194C" w:rsidRDefault="00E6194C" w:rsidP="00E6194C">
      <w:pPr>
        <w:spacing w:after="0" w:line="240" w:lineRule="auto"/>
      </w:pPr>
    </w:p>
    <w:p w14:paraId="28C0AD91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2CF60A2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8BAC8DE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0B8D852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E4FB34F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29E984B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94550BB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3370DD1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219FCBF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A01DB7E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9829D29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2D42CE6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0CB48D3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1B59542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E2BA6D8" w14:textId="77777777" w:rsidR="00E6194C" w:rsidRPr="006E0ED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BAC8A34" w14:textId="77777777" w:rsidR="00E6194C" w:rsidRDefault="00E6194C" w:rsidP="00E6194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6E0EDB">
        <w:rPr>
          <w:rFonts w:ascii="Times New Roman" w:hAnsi="Times New Roman" w:cs="Times New Roman"/>
          <w:sz w:val="30"/>
          <w:szCs w:val="30"/>
        </w:rPr>
        <w:t>.Минск, 2026 г.</w:t>
      </w:r>
    </w:p>
    <w:p w14:paraId="529C66A9" w14:textId="77777777" w:rsidR="006E0EDB" w:rsidRDefault="006E0ED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28CF3277" w14:textId="77777777" w:rsidR="006E0EDB" w:rsidRPr="006E0EDB" w:rsidRDefault="006E0EDB" w:rsidP="006E0EDB">
      <w:pPr>
        <w:jc w:val="center"/>
        <w:rPr>
          <w:rFonts w:ascii="Times New Roman" w:hAnsi="Times New Roman" w:cs="Times New Roman"/>
          <w:sz w:val="30"/>
          <w:szCs w:val="30"/>
        </w:rPr>
      </w:pPr>
    </w:p>
    <w:bookmarkStart w:id="1" w:name="_Toc226642496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575247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3D1BF5A" w14:textId="08937A44" w:rsidR="00FF476A" w:rsidRDefault="0047449A" w:rsidP="0047449A">
          <w:pPr>
            <w:pStyle w:val="ae"/>
            <w:spacing w:before="0" w:line="240" w:lineRule="auto"/>
            <w:jc w:val="center"/>
            <w:rPr>
              <w:rFonts w:ascii="Times New Roman" w:hAnsi="Times New Roman" w:cs="Times New Roman"/>
              <w:color w:val="auto"/>
              <w:sz w:val="30"/>
              <w:szCs w:val="30"/>
            </w:rPr>
          </w:pPr>
          <w:r w:rsidRPr="00886E03">
            <w:rPr>
              <w:rFonts w:ascii="Times New Roman" w:hAnsi="Times New Roman" w:cs="Times New Roman"/>
              <w:color w:val="auto"/>
              <w:sz w:val="30"/>
              <w:szCs w:val="30"/>
            </w:rPr>
            <w:t>ОГЛАВЛЕНИЕ</w:t>
          </w:r>
        </w:p>
        <w:p w14:paraId="1CC6252C" w14:textId="77777777" w:rsidR="0047449A" w:rsidRPr="0047449A" w:rsidRDefault="0047449A" w:rsidP="0047449A">
          <w:pPr>
            <w:rPr>
              <w:lang w:eastAsia="ru-RU"/>
            </w:rPr>
          </w:pPr>
        </w:p>
        <w:p w14:paraId="01E80ACB" w14:textId="1BE1ACD3" w:rsidR="00886E03" w:rsidRPr="00886E03" w:rsidRDefault="00FF476A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r w:rsidRPr="00886E03">
            <w:rPr>
              <w:rFonts w:ascii="Times New Roman" w:hAnsi="Times New Roman" w:cs="Times New Roman"/>
              <w:sz w:val="30"/>
              <w:szCs w:val="30"/>
            </w:rPr>
            <w:fldChar w:fldCharType="begin"/>
          </w:r>
          <w:r w:rsidRPr="00886E03">
            <w:rPr>
              <w:rFonts w:ascii="Times New Roman" w:hAnsi="Times New Roman" w:cs="Times New Roman"/>
              <w:sz w:val="30"/>
              <w:szCs w:val="30"/>
            </w:rPr>
            <w:instrText xml:space="preserve"> TOC \o "1-3" \h \z \u </w:instrText>
          </w:r>
          <w:r w:rsidRPr="00886E03">
            <w:rPr>
              <w:rFonts w:ascii="Times New Roman" w:hAnsi="Times New Roman" w:cs="Times New Roman"/>
              <w:sz w:val="30"/>
              <w:szCs w:val="30"/>
            </w:rPr>
            <w:fldChar w:fldCharType="separate"/>
          </w:r>
          <w:hyperlink w:anchor="_Toc235714642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1. ОБЩИЕ ПОЛОЖЕНИЯ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971C27">
              <w:rPr>
                <w:rFonts w:ascii="Times New Roman" w:hAnsi="Times New Roman" w:cs="Times New Roman"/>
                <w:noProof/>
                <w:webHidden/>
                <w:sz w:val="30"/>
                <w:szCs w:val="30"/>
                <w:lang w:val="en-US"/>
              </w:rPr>
              <w:t>3</w:t>
            </w:r>
          </w:hyperlink>
        </w:p>
        <w:p w14:paraId="3DF2ADE4" w14:textId="7A1E1CAD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3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2. ОРГАНИЗАЦИЯ ЭНЕРГОАУДИТА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971C27">
              <w:rPr>
                <w:rFonts w:ascii="Times New Roman" w:hAnsi="Times New Roman" w:cs="Times New Roman"/>
                <w:noProof/>
                <w:webHidden/>
                <w:sz w:val="30"/>
                <w:szCs w:val="30"/>
                <w:lang w:val="en-US"/>
              </w:rPr>
              <w:t>3</w:t>
            </w:r>
          </w:hyperlink>
        </w:p>
        <w:p w14:paraId="2205E91F" w14:textId="640ECC91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4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3. ТРЕБОВАНИЯ К ИСПОЛНИТЕЛЯМ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971C27">
              <w:rPr>
                <w:rFonts w:ascii="Times New Roman" w:hAnsi="Times New Roman" w:cs="Times New Roman"/>
                <w:noProof/>
                <w:webHidden/>
                <w:sz w:val="30"/>
                <w:szCs w:val="30"/>
                <w:lang w:val="en-US"/>
              </w:rPr>
              <w:t>7</w:t>
            </w:r>
          </w:hyperlink>
        </w:p>
        <w:p w14:paraId="57CD13FD" w14:textId="016A550F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5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4. МЕТОДОЛОГИЯ ПРОВЕДЕНИЯ ЭНЕРГЕТИ-ЧЕСКОГО ОБСЛЕДОВАНИЯ (ЭНЕРГОАУДИТА)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971C27">
              <w:rPr>
                <w:rFonts w:ascii="Times New Roman" w:hAnsi="Times New Roman" w:cs="Times New Roman"/>
                <w:noProof/>
                <w:webHidden/>
                <w:sz w:val="30"/>
                <w:szCs w:val="30"/>
                <w:lang w:val="en-US"/>
              </w:rPr>
              <w:t>8</w:t>
            </w:r>
          </w:hyperlink>
        </w:p>
        <w:p w14:paraId="7184C6EB" w14:textId="014CAB6A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6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5. ОФОРМЛЕНИЕ РЕЗУЛЬТАТОВ ЭНЕРГЕТИЧЕС-КОГО ОБСЛЕДОВАНИЯ (ЭНЕРГОАУДИТА)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971C27">
              <w:rPr>
                <w:rFonts w:ascii="Times New Roman" w:hAnsi="Times New Roman" w:cs="Times New Roman"/>
                <w:noProof/>
                <w:webHidden/>
                <w:sz w:val="30"/>
                <w:szCs w:val="30"/>
                <w:lang w:val="en-US"/>
              </w:rPr>
              <w:t>9</w:t>
            </w:r>
          </w:hyperlink>
        </w:p>
        <w:p w14:paraId="0DD028CC" w14:textId="0C2614A6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7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6. АНАЛИЗ, СОГЛАСОВАНИЕ И УЧ</w:t>
            </w:r>
            <w:r w:rsidR="00887BB2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Ё</w:t>
            </w:r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Т РЕЗУЛЬТАТОВ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10</w:t>
            </w:r>
          </w:hyperlink>
        </w:p>
        <w:p w14:paraId="05B9E4AB" w14:textId="5C78E09B" w:rsidR="00886E03" w:rsidRPr="00971C27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:lang w:val="en-US"/>
              <w14:ligatures w14:val="standardContextual"/>
            </w:rPr>
          </w:pPr>
          <w:hyperlink w:anchor="_Toc235714648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7. КОНТРОЛЬ, ОТВЕТСТВЕННОСТЬ И ИСПОЛЬЗОВАНИЕ РЕЗУЛЬТАТОВ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11</w:t>
            </w:r>
          </w:hyperlink>
        </w:p>
        <w:p w14:paraId="47861D55" w14:textId="77B6569B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49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8. МОНИТОРИНГ, ВЕРИФИКАЦИЯ И ИНТЕГРАЦИЯ С СИСТЕМОЙ ЭНЕРГЕТИЧЕСКОГО МЕНЕДЖМЕНТА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13</w:t>
            </w:r>
          </w:hyperlink>
        </w:p>
        <w:p w14:paraId="7F201BF8" w14:textId="444F1A5B" w:rsidR="00886E03" w:rsidRPr="00971C27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:lang w:val="en-US"/>
              <w14:ligatures w14:val="standardContextual"/>
            </w:rPr>
          </w:pPr>
          <w:hyperlink w:anchor="_Toc235714650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РАЗДЕЛ 9. ЗАКЛЮЧИТЕЛЬНЫЕ ПОЛОЖЕНИЯ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</w:t>
            </w:r>
          </w:hyperlink>
          <w:r w:rsidR="00971C27">
            <w:rPr>
              <w:rFonts w:ascii="Times New Roman" w:hAnsi="Times New Roman" w:cs="Times New Roman"/>
              <w:noProof/>
              <w:sz w:val="30"/>
              <w:szCs w:val="30"/>
              <w:lang w:val="en-US"/>
            </w:rPr>
            <w:t>3</w:t>
          </w:r>
        </w:p>
        <w:p w14:paraId="0DDDEDFC" w14:textId="27828DF0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51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ПРИЛОЖЕНИЕ 1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16</w:t>
            </w:r>
          </w:hyperlink>
        </w:p>
        <w:p w14:paraId="15FF9DD0" w14:textId="59DDDD69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52" w:history="1">
            <w:r w:rsidR="00480450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ПРИЛОЖЕНИЕ 2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18</w:t>
            </w:r>
          </w:hyperlink>
        </w:p>
        <w:p w14:paraId="0A55F00F" w14:textId="6D265B56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53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ПРИЛОЖЕНИЕ 3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fldChar w:fldCharType="begin"/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instrText xml:space="preserve"> PAGEREF _Toc235714653 \h </w:instrTex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fldChar w:fldCharType="separate"/>
            </w:r>
            <w:r w:rsidR="00B949D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29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fldChar w:fldCharType="end"/>
            </w:r>
          </w:hyperlink>
        </w:p>
        <w:p w14:paraId="1DE72B78" w14:textId="645242B9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54" w:history="1">
            <w:r w:rsidR="00480450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ПРИЛОЖЕНИЕ 4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3</w:t>
            </w:r>
          </w:hyperlink>
          <w:r w:rsidR="00BE4237">
            <w:rPr>
              <w:rFonts w:ascii="Times New Roman" w:hAnsi="Times New Roman" w:cs="Times New Roman"/>
              <w:noProof/>
              <w:sz w:val="30"/>
              <w:szCs w:val="30"/>
            </w:rPr>
            <w:t>3</w:t>
          </w:r>
        </w:p>
        <w:p w14:paraId="487B6107" w14:textId="5AAAE35C" w:rsidR="00886E03" w:rsidRPr="00886E03" w:rsidRDefault="00D218E6">
          <w:pPr>
            <w:pStyle w:val="21"/>
            <w:rPr>
              <w:rFonts w:ascii="Times New Roman" w:eastAsiaTheme="minorEastAsia" w:hAnsi="Times New Roman" w:cs="Times New Roman"/>
              <w:noProof/>
              <w:kern w:val="2"/>
              <w:sz w:val="30"/>
              <w:szCs w:val="30"/>
              <w14:ligatures w14:val="standardContextual"/>
            </w:rPr>
          </w:pPr>
          <w:hyperlink w:anchor="_Toc235714655" w:history="1">
            <w:r w:rsidR="00886E03" w:rsidRPr="00886E03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ПРИЛОЖЕНИ</w:t>
            </w:r>
            <w:r w:rsidR="00480450">
              <w:rPr>
                <w:rStyle w:val="af"/>
                <w:rFonts w:ascii="Times New Roman" w:hAnsi="Times New Roman" w:cs="Times New Roman"/>
                <w:noProof/>
                <w:sz w:val="30"/>
                <w:szCs w:val="30"/>
              </w:rPr>
              <w:t>Е 5</w:t>
            </w:r>
            <w:r w:rsidR="00886E03" w:rsidRPr="00886E03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ab/>
            </w:r>
            <w:r w:rsidR="00BE4237">
              <w:rPr>
                <w:rFonts w:ascii="Times New Roman" w:hAnsi="Times New Roman" w:cs="Times New Roman"/>
                <w:noProof/>
                <w:webHidden/>
                <w:sz w:val="30"/>
                <w:szCs w:val="30"/>
              </w:rPr>
              <w:t>36</w:t>
            </w:r>
          </w:hyperlink>
        </w:p>
        <w:p w14:paraId="40A6B809" w14:textId="252127DD" w:rsidR="00FF476A" w:rsidRDefault="00FF476A" w:rsidP="00FF476A">
          <w:pPr>
            <w:spacing w:after="0" w:line="240" w:lineRule="auto"/>
          </w:pPr>
          <w:r w:rsidRPr="00886E03">
            <w:rPr>
              <w:rFonts w:ascii="Times New Roman" w:hAnsi="Times New Roman" w:cs="Times New Roman"/>
              <w:b/>
              <w:bCs/>
              <w:sz w:val="30"/>
              <w:szCs w:val="30"/>
            </w:rPr>
            <w:fldChar w:fldCharType="end"/>
          </w:r>
        </w:p>
      </w:sdtContent>
    </w:sdt>
    <w:p w14:paraId="52286E08" w14:textId="77777777" w:rsidR="00FF476A" w:rsidRPr="00CE409E" w:rsidRDefault="00FF476A" w:rsidP="00FF476A">
      <w:pPr>
        <w:pStyle w:val="2"/>
        <w:rPr>
          <w:rFonts w:ascii="Times New Roman" w:hAnsi="Times New Roman" w:cs="Times New Roman"/>
          <w:color w:val="auto"/>
          <w:lang w:val="en-US"/>
        </w:rPr>
      </w:pPr>
    </w:p>
    <w:p w14:paraId="41D0BD5F" w14:textId="77777777" w:rsidR="00E45CE1" w:rsidRDefault="00E45CE1">
      <w:pPr>
        <w:rPr>
          <w:rFonts w:ascii="Times New Roman" w:eastAsiaTheme="majorEastAsia" w:hAnsi="Times New Roman" w:cs="Times New Roman"/>
          <w:b/>
          <w:bCs/>
          <w:spacing w:val="-12"/>
          <w:sz w:val="30"/>
          <w:szCs w:val="30"/>
        </w:rPr>
      </w:pPr>
      <w:r>
        <w:br w:type="page"/>
      </w:r>
    </w:p>
    <w:p w14:paraId="5975817A" w14:textId="0AAD9F9B" w:rsidR="00F85A36" w:rsidRPr="007D5E2D" w:rsidRDefault="000B2236" w:rsidP="00971C27">
      <w:pPr>
        <w:pStyle w:val="23"/>
      </w:pPr>
      <w:bookmarkStart w:id="2" w:name="_Toc235714642"/>
      <w:r w:rsidRPr="007D5E2D">
        <w:lastRenderedPageBreak/>
        <w:t>РАЗДЕЛ 1. ОБЩИЕ ПОЛОЖЕНИЯ</w:t>
      </w:r>
      <w:bookmarkEnd w:id="2"/>
      <w:bookmarkEnd w:id="1"/>
    </w:p>
    <w:p w14:paraId="0DD51B3B" w14:textId="77777777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1.1. Назначение и область применения:</w:t>
      </w:r>
    </w:p>
    <w:p w14:paraId="78A3A9A0" w14:textId="7F13F307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1.1.1. Настоящ</w:t>
      </w:r>
      <w:r w:rsidR="00201C91" w:rsidRPr="00255F3B">
        <w:rPr>
          <w:rFonts w:ascii="Times New Roman" w:hAnsi="Times New Roman" w:cs="Times New Roman"/>
          <w:sz w:val="30"/>
          <w:szCs w:val="30"/>
        </w:rPr>
        <w:t>ие</w:t>
      </w:r>
      <w:r w:rsidRPr="00255F3B">
        <w:rPr>
          <w:rFonts w:ascii="Times New Roman" w:hAnsi="Times New Roman" w:cs="Times New Roman"/>
          <w:sz w:val="30"/>
          <w:szCs w:val="30"/>
        </w:rPr>
        <w:t xml:space="preserve"> </w:t>
      </w:r>
      <w:r w:rsidR="00201C91" w:rsidRPr="00255F3B">
        <w:rPr>
          <w:rFonts w:ascii="Times New Roman" w:hAnsi="Times New Roman" w:cs="Times New Roman"/>
          <w:sz w:val="30"/>
          <w:szCs w:val="30"/>
        </w:rPr>
        <w:t>Методические рекомендации</w:t>
      </w:r>
      <w:r w:rsidRPr="00255F3B">
        <w:rPr>
          <w:rFonts w:ascii="Times New Roman" w:hAnsi="Times New Roman" w:cs="Times New Roman"/>
          <w:sz w:val="30"/>
          <w:szCs w:val="30"/>
        </w:rPr>
        <w:t xml:space="preserve"> </w:t>
      </w:r>
      <w:r w:rsidR="00D131CF" w:rsidRPr="00255F3B">
        <w:rPr>
          <w:rFonts w:ascii="Times New Roman" w:hAnsi="Times New Roman" w:cs="Times New Roman"/>
          <w:sz w:val="30"/>
          <w:szCs w:val="30"/>
        </w:rPr>
        <w:t>регламентируют</w:t>
      </w:r>
      <w:r w:rsidRPr="00255F3B">
        <w:rPr>
          <w:rFonts w:ascii="Times New Roman" w:hAnsi="Times New Roman" w:cs="Times New Roman"/>
          <w:sz w:val="30"/>
          <w:szCs w:val="30"/>
        </w:rPr>
        <w:t xml:space="preserve"> единый порядок организации, проведения, оформления и анализа результатов энергетических обследований (энергоаудитов) на территории Республики Беларусь.</w:t>
      </w:r>
    </w:p>
    <w:p w14:paraId="18F71F1C" w14:textId="613DE80A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1.1.2. </w:t>
      </w:r>
      <w:r w:rsidR="005E4B4E" w:rsidRPr="00255F3B">
        <w:rPr>
          <w:rFonts w:ascii="Times New Roman" w:hAnsi="Times New Roman" w:cs="Times New Roman"/>
          <w:sz w:val="30"/>
          <w:szCs w:val="30"/>
        </w:rPr>
        <w:t>Методические рекомендации предназначены</w:t>
      </w:r>
      <w:r w:rsidRPr="00255F3B">
        <w:rPr>
          <w:rFonts w:ascii="Times New Roman" w:hAnsi="Times New Roman" w:cs="Times New Roman"/>
          <w:sz w:val="30"/>
          <w:szCs w:val="30"/>
        </w:rPr>
        <w:t xml:space="preserve"> для:</w:t>
      </w:r>
    </w:p>
    <w:p w14:paraId="1F9B9532" w14:textId="18AA72FD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юридических лиц и индивидуальных предпринимателей – потребителей топливно-энергетических ресурсов (далее – </w:t>
      </w:r>
      <w:r w:rsidR="004350B4">
        <w:rPr>
          <w:rFonts w:ascii="Times New Roman" w:hAnsi="Times New Roman" w:cs="Times New Roman"/>
          <w:sz w:val="30"/>
          <w:szCs w:val="30"/>
        </w:rPr>
        <w:t>обследуемое лицо</w:t>
      </w:r>
      <w:r w:rsidRPr="00255F3B">
        <w:rPr>
          <w:rFonts w:ascii="Times New Roman" w:hAnsi="Times New Roman" w:cs="Times New Roman"/>
          <w:sz w:val="30"/>
          <w:szCs w:val="30"/>
        </w:rPr>
        <w:t>);</w:t>
      </w:r>
    </w:p>
    <w:p w14:paraId="49FE4E58" w14:textId="77777777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организаций-энергоаудиторов и экспертов-энергоаудиторов;</w:t>
      </w:r>
    </w:p>
    <w:p w14:paraId="5C942A39" w14:textId="77777777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уполномоченных государственных органов, осуществляющих контроль, оценку и согласование в области энергосбережения.</w:t>
      </w:r>
    </w:p>
    <w:p w14:paraId="0807BB2E" w14:textId="667BAC7D" w:rsidR="005703A7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1.1.3. </w:t>
      </w:r>
      <w:r w:rsidR="005E4B4E" w:rsidRPr="00255F3B">
        <w:rPr>
          <w:rFonts w:ascii="Times New Roman" w:hAnsi="Times New Roman" w:cs="Times New Roman"/>
          <w:sz w:val="30"/>
          <w:szCs w:val="30"/>
        </w:rPr>
        <w:t>Методические рекомендации</w:t>
      </w:r>
      <w:r w:rsidRPr="00255F3B">
        <w:rPr>
          <w:rFonts w:ascii="Times New Roman" w:hAnsi="Times New Roman" w:cs="Times New Roman"/>
          <w:sz w:val="30"/>
          <w:szCs w:val="30"/>
        </w:rPr>
        <w:t xml:space="preserve"> применя</w:t>
      </w:r>
      <w:r w:rsidR="005E4B4E" w:rsidRPr="00255F3B">
        <w:rPr>
          <w:rFonts w:ascii="Times New Roman" w:hAnsi="Times New Roman" w:cs="Times New Roman"/>
          <w:sz w:val="30"/>
          <w:szCs w:val="30"/>
        </w:rPr>
        <w:t>ю</w:t>
      </w:r>
      <w:r w:rsidRPr="00255F3B">
        <w:rPr>
          <w:rFonts w:ascii="Times New Roman" w:hAnsi="Times New Roman" w:cs="Times New Roman"/>
          <w:sz w:val="30"/>
          <w:szCs w:val="30"/>
        </w:rPr>
        <w:t>тся при проведении как обязательных, так и добровольных энергетических обследований (энергоаудитов).</w:t>
      </w:r>
    </w:p>
    <w:p w14:paraId="78D7EAC0" w14:textId="336D0BC8" w:rsidR="0026082C" w:rsidRDefault="0038242B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60A2">
        <w:rPr>
          <w:rFonts w:ascii="Times New Roman" w:hAnsi="Times New Roman" w:cs="Times New Roman"/>
          <w:sz w:val="30"/>
          <w:szCs w:val="30"/>
        </w:rPr>
        <w:t>1.1.4</w:t>
      </w:r>
      <w:r w:rsidR="00CE342A">
        <w:rPr>
          <w:rFonts w:ascii="Times New Roman" w:hAnsi="Times New Roman" w:cs="Times New Roman"/>
          <w:sz w:val="30"/>
          <w:szCs w:val="30"/>
        </w:rPr>
        <w:t>.</w:t>
      </w:r>
      <w:r w:rsidRPr="00B560A2">
        <w:rPr>
          <w:rFonts w:ascii="Times New Roman" w:hAnsi="Times New Roman" w:cs="Times New Roman"/>
          <w:sz w:val="30"/>
          <w:szCs w:val="30"/>
        </w:rPr>
        <w:t xml:space="preserve"> </w:t>
      </w:r>
      <w:r w:rsidR="008B7DEC" w:rsidRPr="008B7DEC">
        <w:rPr>
          <w:rFonts w:ascii="Times New Roman" w:hAnsi="Times New Roman" w:cs="Times New Roman"/>
          <w:sz w:val="30"/>
          <w:szCs w:val="30"/>
        </w:rPr>
        <w:t xml:space="preserve">Анализ состояния </w:t>
      </w:r>
      <w:r w:rsidR="00887BB2">
        <w:rPr>
          <w:rFonts w:ascii="Times New Roman" w:hAnsi="Times New Roman" w:cs="Times New Roman"/>
          <w:sz w:val="30"/>
          <w:szCs w:val="30"/>
        </w:rPr>
        <w:t>технического и коммерческого учё</w:t>
      </w:r>
      <w:r w:rsidR="008B7DEC" w:rsidRPr="008B7DEC">
        <w:rPr>
          <w:rFonts w:ascii="Times New Roman" w:hAnsi="Times New Roman" w:cs="Times New Roman"/>
          <w:sz w:val="30"/>
          <w:szCs w:val="30"/>
        </w:rPr>
        <w:t>та топливно-энергетических ресурсов (ТЭР) проводится в объеме, установленном техническим заданием, с уч</w:t>
      </w:r>
      <w:r w:rsidR="00887BB2">
        <w:rPr>
          <w:rFonts w:ascii="Times New Roman" w:hAnsi="Times New Roman" w:cs="Times New Roman"/>
          <w:sz w:val="30"/>
          <w:szCs w:val="30"/>
        </w:rPr>
        <w:t>ё</w:t>
      </w:r>
      <w:r w:rsidR="008B7DEC" w:rsidRPr="008B7DEC">
        <w:rPr>
          <w:rFonts w:ascii="Times New Roman" w:hAnsi="Times New Roman" w:cs="Times New Roman"/>
          <w:sz w:val="30"/>
          <w:szCs w:val="30"/>
        </w:rPr>
        <w:t>том требований законодательства, техниче</w:t>
      </w:r>
      <w:r w:rsidR="00613764">
        <w:rPr>
          <w:rFonts w:ascii="Times New Roman" w:hAnsi="Times New Roman" w:cs="Times New Roman"/>
          <w:sz w:val="30"/>
          <w:szCs w:val="30"/>
        </w:rPr>
        <w:t>с</w:t>
      </w:r>
      <w:r w:rsidR="008B7DEC" w:rsidRPr="008B7DEC">
        <w:rPr>
          <w:rFonts w:ascii="Times New Roman" w:hAnsi="Times New Roman" w:cs="Times New Roman"/>
          <w:sz w:val="30"/>
          <w:szCs w:val="30"/>
        </w:rPr>
        <w:t xml:space="preserve">ких нормативных правовых актов и особенностей обследуемого объекта. </w:t>
      </w:r>
      <w:r w:rsidR="00ED6E96" w:rsidRPr="00ED6E96">
        <w:rPr>
          <w:rFonts w:ascii="Times New Roman" w:hAnsi="Times New Roman" w:cs="Times New Roman"/>
          <w:sz w:val="30"/>
          <w:szCs w:val="30"/>
        </w:rPr>
        <w:t>Для объектов, использующих природный газ, анализ состояния учёта природного газа проводится в пределах технического задания с учётом наличия, состава и технического состояния узлов учёта газа, относящихся к границам обследования, требований Правил учёта природного газа и иных действующих технических нормативных правовых актов.</w:t>
      </w:r>
    </w:p>
    <w:p w14:paraId="6B83493C" w14:textId="3F817F99" w:rsidR="00887BB2" w:rsidRDefault="00887BB2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1.1.5. </w:t>
      </w:r>
      <w:r w:rsidRPr="00887BB2">
        <w:rPr>
          <w:rFonts w:ascii="Times New Roman" w:hAnsi="Times New Roman" w:cs="Times New Roman"/>
          <w:sz w:val="30"/>
          <w:szCs w:val="30"/>
        </w:rPr>
        <w:t>Настоящие Методические рекомендации имеют рекомендательный характер. В случае противоречия положений настоящих Методических рекомендаций требованиям законодательства Республики Беларусь применяются требования законодательства.</w:t>
      </w:r>
    </w:p>
    <w:p w14:paraId="5185AB2D" w14:textId="77777777" w:rsidR="007D5E2D" w:rsidRDefault="005703A7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1.2. Основные термины и их определения, используемые в настоящ</w:t>
      </w:r>
      <w:r w:rsidR="005E4B4E" w:rsidRPr="00255F3B">
        <w:rPr>
          <w:rFonts w:ascii="Times New Roman" w:hAnsi="Times New Roman" w:cs="Times New Roman"/>
          <w:sz w:val="30"/>
          <w:szCs w:val="30"/>
        </w:rPr>
        <w:t>их</w:t>
      </w:r>
      <w:r w:rsidRPr="00255F3B">
        <w:rPr>
          <w:rFonts w:ascii="Times New Roman" w:hAnsi="Times New Roman" w:cs="Times New Roman"/>
          <w:sz w:val="30"/>
          <w:szCs w:val="30"/>
        </w:rPr>
        <w:t xml:space="preserve"> </w:t>
      </w:r>
      <w:r w:rsidR="005E4B4E" w:rsidRPr="00255F3B">
        <w:rPr>
          <w:rFonts w:ascii="Times New Roman" w:hAnsi="Times New Roman" w:cs="Times New Roman"/>
          <w:sz w:val="30"/>
          <w:szCs w:val="30"/>
        </w:rPr>
        <w:t>Методических рекомендациях</w:t>
      </w:r>
      <w:r w:rsidRPr="00255F3B">
        <w:rPr>
          <w:rFonts w:ascii="Times New Roman" w:hAnsi="Times New Roman" w:cs="Times New Roman"/>
          <w:sz w:val="30"/>
          <w:szCs w:val="30"/>
        </w:rPr>
        <w:t>, приведены в Приложении 1.</w:t>
      </w:r>
      <w:bookmarkStart w:id="3" w:name="_Toc226642497"/>
      <w:bookmarkStart w:id="4" w:name="_Toc235714643"/>
      <w:bookmarkStart w:id="5" w:name="_Hlk219735778"/>
    </w:p>
    <w:p w14:paraId="1C700059" w14:textId="77777777" w:rsidR="007D5E2D" w:rsidRPr="007D5E2D" w:rsidRDefault="007D5E2D" w:rsidP="00971C27">
      <w:pPr>
        <w:pStyle w:val="23"/>
      </w:pPr>
    </w:p>
    <w:p w14:paraId="5DBB61E8" w14:textId="2E5F6344" w:rsidR="000B2236" w:rsidRPr="007D5E2D" w:rsidRDefault="000B2236" w:rsidP="00971C27">
      <w:pPr>
        <w:pStyle w:val="23"/>
      </w:pPr>
      <w:r w:rsidRPr="007D5E2D">
        <w:t>РАЗДЕЛ 2. ОРГАНИЗАЦИ</w:t>
      </w:r>
      <w:r w:rsidR="00EA39E4" w:rsidRPr="007D5E2D">
        <w:t>Я</w:t>
      </w:r>
      <w:r w:rsidRPr="007D5E2D">
        <w:t xml:space="preserve"> ЭНЕРГОАУДИТА</w:t>
      </w:r>
      <w:bookmarkEnd w:id="3"/>
      <w:bookmarkEnd w:id="4"/>
    </w:p>
    <w:p w14:paraId="1439B917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6" w:name="_Toc226642498"/>
      <w:bookmarkEnd w:id="5"/>
      <w:r w:rsidRPr="007D5E2D">
        <w:rPr>
          <w:rFonts w:ascii="Times New Roman" w:hAnsi="Times New Roman" w:cs="Times New Roman"/>
          <w:sz w:val="30"/>
          <w:szCs w:val="30"/>
        </w:rPr>
        <w:t>2.1. Участники энергетического обследования (энергоаудита), их функции и ответственность:</w:t>
      </w:r>
    </w:p>
    <w:p w14:paraId="5EDC279B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2.1.1. Обследуемое лицо:</w:t>
      </w:r>
    </w:p>
    <w:p w14:paraId="7015F79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принимает решение о проведении энергетического обследования (энергоаудита);</w:t>
      </w:r>
    </w:p>
    <w:p w14:paraId="51A62EA9" w14:textId="3325393C" w:rsidR="007D5E2D" w:rsidRPr="007D5E2D" w:rsidRDefault="00DC3A6F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3A6F">
        <w:rPr>
          <w:rFonts w:ascii="Times New Roman" w:hAnsi="Times New Roman" w:cs="Times New Roman"/>
          <w:sz w:val="30"/>
          <w:szCs w:val="30"/>
        </w:rPr>
        <w:t xml:space="preserve">разрабатывает, согласовывает с соответствующим территориальным органом Департамента по энергоэффективности (областным, Минским городским управлением по надзору за рациональным использованием топливно-энергетических ресурсов) в случаях и порядке, установленных </w:t>
      </w:r>
      <w:r w:rsidRPr="00DC3A6F">
        <w:rPr>
          <w:rFonts w:ascii="Times New Roman" w:hAnsi="Times New Roman" w:cs="Times New Roman"/>
          <w:sz w:val="30"/>
          <w:szCs w:val="30"/>
        </w:rPr>
        <w:lastRenderedPageBreak/>
        <w:t>законодательством, и утверждает техническое задание установленной формы</w:t>
      </w:r>
      <w:r w:rsidR="007D5E2D" w:rsidRPr="007D5E2D">
        <w:rPr>
          <w:rFonts w:ascii="Times New Roman" w:hAnsi="Times New Roman" w:cs="Times New Roman"/>
          <w:sz w:val="30"/>
          <w:szCs w:val="30"/>
        </w:rPr>
        <w:t>;</w:t>
      </w:r>
    </w:p>
    <w:p w14:paraId="4082616D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заключает договор с организацией-энергоаудитором;</w:t>
      </w:r>
    </w:p>
    <w:p w14:paraId="0F87A38E" w14:textId="405D0AAC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обеспечивает доступ к объектам, предоставляет полную и достоверную исходную информацию и документацию (в том числе необходимую для обследования состояния уч</w:t>
      </w:r>
      <w:r w:rsidR="00887BB2">
        <w:rPr>
          <w:rFonts w:ascii="Times New Roman" w:hAnsi="Times New Roman" w:cs="Times New Roman"/>
          <w:sz w:val="30"/>
          <w:szCs w:val="30"/>
        </w:rPr>
        <w:t>ё</w:t>
      </w:r>
      <w:r w:rsidRPr="007D5E2D">
        <w:rPr>
          <w:rFonts w:ascii="Times New Roman" w:hAnsi="Times New Roman" w:cs="Times New Roman"/>
          <w:sz w:val="30"/>
          <w:szCs w:val="30"/>
        </w:rPr>
        <w:t>та топливно-энергетических ресурсов (далее – ТЭР));</w:t>
      </w:r>
    </w:p>
    <w:p w14:paraId="732EE51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рассматривает и утверждает результаты энергетического обследования (энергоаудита);</w:t>
      </w:r>
    </w:p>
    <w:p w14:paraId="5C23F04F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обеспечивает реализацию предложенных энергосберегающих мероприятий.</w:t>
      </w:r>
    </w:p>
    <w:p w14:paraId="138A0C7E" w14:textId="77777777" w:rsidR="00887BB2" w:rsidRDefault="00887BB2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Организация-энергоаудитор не несет ответственности за последствия использования недостоверных исходных данных, предоставленных обследуемым лицом, если организация-энергоаудитор не знала и не должна была знать об их недостоверности и выполнила предусмотренные техническим заданием и законодательством процедуры проверки таких данных.</w:t>
      </w:r>
    </w:p>
    <w:p w14:paraId="59F3263D" w14:textId="48BBF695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2.1.2. Несоответствие технического задания требованиям законодательства об энергосбережении, включая недостоверность исходных данных, влияющих на объем и методы проведения энергетического обследования (энергоаудита), </w:t>
      </w:r>
      <w:r w:rsidR="00ED6E96" w:rsidRPr="00ED6E96">
        <w:rPr>
          <w:rFonts w:ascii="Times New Roman" w:hAnsi="Times New Roman" w:cs="Times New Roman"/>
          <w:sz w:val="30"/>
          <w:szCs w:val="30"/>
        </w:rPr>
        <w:t>а также несоблюдение обязательных требований к составу и содержанию технического задания может являться основанием для отказа в его согласовании в случаях и порядке, установленных законодательством Республики Беларусь.</w:t>
      </w:r>
    </w:p>
    <w:p w14:paraId="35DCA955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2.1.3. Организация-энергоаудитор:</w:t>
      </w:r>
    </w:p>
    <w:p w14:paraId="089B4095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проводит энергетическое обследование (энергоаудит) в соответствии с законодательством Республики Беларусь, техническим заданием и настоящими Методическими рекомендациями;</w:t>
      </w:r>
    </w:p>
    <w:p w14:paraId="49212196" w14:textId="1335A10E" w:rsidR="007D5E2D" w:rsidRPr="007D5E2D" w:rsidRDefault="00DC3A6F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3A6F">
        <w:rPr>
          <w:rFonts w:ascii="Times New Roman" w:hAnsi="Times New Roman" w:cs="Times New Roman"/>
          <w:sz w:val="30"/>
          <w:szCs w:val="30"/>
        </w:rPr>
        <w:t>обеспечивает выявление основных технически и экономически обоснованных резервов экономии ТЭР в пределах технического задания, с уч</w:t>
      </w:r>
      <w:r w:rsidR="00887BB2">
        <w:rPr>
          <w:rFonts w:ascii="Times New Roman" w:hAnsi="Times New Roman" w:cs="Times New Roman"/>
          <w:sz w:val="30"/>
          <w:szCs w:val="30"/>
        </w:rPr>
        <w:t>ё</w:t>
      </w:r>
      <w:r w:rsidRPr="00DC3A6F">
        <w:rPr>
          <w:rFonts w:ascii="Times New Roman" w:hAnsi="Times New Roman" w:cs="Times New Roman"/>
          <w:sz w:val="30"/>
          <w:szCs w:val="30"/>
        </w:rPr>
        <w:t>том доводимых заданий по экономии ТЭР</w:t>
      </w:r>
      <w:r w:rsidR="007D5E2D" w:rsidRPr="007D5E2D">
        <w:rPr>
          <w:rFonts w:ascii="Times New Roman" w:hAnsi="Times New Roman" w:cs="Times New Roman"/>
          <w:sz w:val="30"/>
          <w:szCs w:val="30"/>
        </w:rPr>
        <w:t>;</w:t>
      </w:r>
    </w:p>
    <w:p w14:paraId="339C0900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обеспечивает достоверность и прослеживаемость расчетов, полноту и объективность выводов;</w:t>
      </w:r>
    </w:p>
    <w:p w14:paraId="4721A52C" w14:textId="4BAC7A58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подготавливает технико-экономическое обоснование рекомендуемых энергосберегающих мероприятий, включая разработку методики последующей верификации энергетической эффективности;</w:t>
      </w:r>
    </w:p>
    <w:p w14:paraId="20467E6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оформляет итоговые документы по установленной форме;</w:t>
      </w:r>
    </w:p>
    <w:p w14:paraId="2EB1941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несет ответственность за качество выполненных работ;</w:t>
      </w:r>
    </w:p>
    <w:p w14:paraId="330F1225" w14:textId="227F3373" w:rsidR="007D5E2D" w:rsidRPr="007D5E2D" w:rsidRDefault="00613764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3764">
        <w:rPr>
          <w:rFonts w:ascii="Times New Roman" w:hAnsi="Times New Roman" w:cs="Times New Roman"/>
          <w:sz w:val="30"/>
          <w:szCs w:val="30"/>
        </w:rPr>
        <w:t>направляет отчет на согласование в установленном порядке</w:t>
      </w:r>
      <w:r w:rsidR="007D5E2D" w:rsidRPr="007D5E2D">
        <w:rPr>
          <w:rFonts w:ascii="Times New Roman" w:hAnsi="Times New Roman" w:cs="Times New Roman"/>
          <w:sz w:val="30"/>
          <w:szCs w:val="30"/>
        </w:rPr>
        <w:t>.</w:t>
      </w:r>
    </w:p>
    <w:p w14:paraId="4DF81074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2.2. Основания и планирование проведения:</w:t>
      </w:r>
    </w:p>
    <w:p w14:paraId="3D0BB34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2.2.1. Основаниями для проведения энергетического обследования (энергоаудита) являются:</w:t>
      </w:r>
    </w:p>
    <w:p w14:paraId="1BF166FD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lastRenderedPageBreak/>
        <w:t>требования законодательства Республики Беларусь об обязательном энергетическом обследовании (энергоаудите);</w:t>
      </w:r>
    </w:p>
    <w:p w14:paraId="4572664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инициатива обследуемого лица (добровольное энергетическое обследование (энергоаудит));</w:t>
      </w:r>
    </w:p>
    <w:p w14:paraId="2E5D3F3A" w14:textId="2BC9787F" w:rsidR="007D5E2D" w:rsidRPr="007D5E2D" w:rsidRDefault="00ED6E96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6E96">
        <w:rPr>
          <w:rFonts w:ascii="Times New Roman" w:hAnsi="Times New Roman" w:cs="Times New Roman"/>
          <w:sz w:val="30"/>
          <w:szCs w:val="30"/>
        </w:rPr>
        <w:t>предписание государственного органа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F3876">
        <w:rPr>
          <w:rFonts w:ascii="Times New Roman" w:hAnsi="Times New Roman" w:cs="Times New Roman"/>
          <w:sz w:val="30"/>
          <w:szCs w:val="30"/>
        </w:rPr>
        <w:t>(Департамента по энергоэффективности и его территориальных органов)</w:t>
      </w:r>
      <w:r w:rsidRPr="00ED6E96">
        <w:rPr>
          <w:rFonts w:ascii="Times New Roman" w:hAnsi="Times New Roman" w:cs="Times New Roman"/>
          <w:sz w:val="30"/>
          <w:szCs w:val="30"/>
        </w:rPr>
        <w:t>, выданное в пределах его компетенции и в порядке, установленном законодательством Республики Беларусь.</w:t>
      </w:r>
      <w:r w:rsidR="007D5E2D" w:rsidRPr="007D5E2D">
        <w:rPr>
          <w:rFonts w:ascii="Times New Roman" w:hAnsi="Times New Roman" w:cs="Times New Roman"/>
          <w:sz w:val="30"/>
          <w:szCs w:val="30"/>
        </w:rPr>
        <w:t>.</w:t>
      </w:r>
    </w:p>
    <w:p w14:paraId="6266AA44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2.2.2. Графики проведения обязательных энергетических обследований (энергоаудитов) разрабатываются республиканскими органами государственного управления, областными исполнительными комитетами и Минским городским исполнительным комитетом (в отношении подведомственных организаций) и согласовываются с Департаментом по энергоэффективности (далее – Департамент) в порядке и сроки, установленные законодательством.</w:t>
      </w:r>
    </w:p>
    <w:p w14:paraId="4458A84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2.3. Планирование обязательных энергетических обследований (энергоаудитов):</w:t>
      </w:r>
    </w:p>
    <w:p w14:paraId="0A437ADF" w14:textId="23F74CD3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2.3.1. </w:t>
      </w:r>
      <w:r w:rsidR="00ED6E96" w:rsidRPr="00ED6E96">
        <w:rPr>
          <w:rFonts w:ascii="Times New Roman" w:hAnsi="Times New Roman" w:cs="Times New Roman"/>
          <w:sz w:val="30"/>
          <w:szCs w:val="30"/>
        </w:rPr>
        <w:t>Обязательному энергетическому обследованию (энергоаудиту) подлежат юридические лица в случаях и порядке, установленных статьёй 11 Закона Республики Беларусь «Об энергосбережении» и Положением о порядке организации и проведения энергетических обследований (энергоаудитов), утверждённым постановлением Совета Министров Республики Беларусь от 18 марта 2016 г. № 216.</w:t>
      </w:r>
    </w:p>
    <w:p w14:paraId="3AF3AAF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2.3.2. Обязательное энергетическое обследование (энергоаудит) проводится не реже одного раза в пять лет в соответствии с графиками, утверждаемыми в установленном законодательством порядке.</w:t>
      </w:r>
    </w:p>
    <w:p w14:paraId="77D4F26D" w14:textId="45EC8C1C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2.3.3. Перенос установленного срока проведения обязательного энергетического обследования (энергоаудита) допускается по решению республиканского органа государственного управления, организации, подчиненной Совету Министров Республики Беларусь, областного исполнительного комитета и Минского городского исполнительного комитета (в отношении подведомственных организаций), </w:t>
      </w:r>
      <w:r w:rsidR="00DC3A6F" w:rsidRPr="00DC3A6F">
        <w:rPr>
          <w:rFonts w:ascii="Times New Roman" w:hAnsi="Times New Roman" w:cs="Times New Roman"/>
          <w:sz w:val="30"/>
          <w:szCs w:val="30"/>
        </w:rPr>
        <w:t>при наличии документально подтверждённых обстоятельств, препятствующих проведению обследования в установленный срок, и согласовании Департаментом переноса срока в порядке, установленном законодательством.</w:t>
      </w:r>
    </w:p>
    <w:p w14:paraId="290B7BB5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2.3.4. При наличии у юридического лица филиалов, представительств, иных обособленных подразделений проведение энергетического обследования (энергоаудита) в несколько стадий осуществляется в случаях и порядке, установленных пунктом 3 Положения о порядке организации и проведения энергетических обследований (энергоаудитов), утвержденного постановлением Совета Министров Республики Беларусь от 18.03.2016 № 216 «Об утверждении положений по вопросам энергосбережения».</w:t>
      </w:r>
    </w:p>
    <w:p w14:paraId="5BD9F5C9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lastRenderedPageBreak/>
        <w:t>2.4. Объем и глубина энергетического обследования (энергоаудита):</w:t>
      </w:r>
    </w:p>
    <w:p w14:paraId="2D2C23A4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2.4.1. Энергетическое обследование (энергоаудит) проводится в соответствии с техническим заданием, которое определяет задачи, цели, границы, перечень подлежащих обследованию систем и оборудования, виды измерений, а также требуемую глубину анализа.</w:t>
      </w:r>
    </w:p>
    <w:p w14:paraId="2BA7C4FE" w14:textId="6A206E14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2.4.2. Для юридических лиц, в отношении которых обязательное энергетическое обследование (энергоаудит) проводится в виде экспресс-энергоаудита в соответствии с законодательством Республики Беларусь, состав и объем работ определяются техническим заданием с уч</w:t>
      </w:r>
      <w:r w:rsidR="00887BB2">
        <w:rPr>
          <w:rFonts w:ascii="Times New Roman" w:hAnsi="Times New Roman" w:cs="Times New Roman"/>
          <w:sz w:val="30"/>
          <w:szCs w:val="30"/>
        </w:rPr>
        <w:t>ё</w:t>
      </w:r>
      <w:r w:rsidRPr="007D5E2D">
        <w:rPr>
          <w:rFonts w:ascii="Times New Roman" w:hAnsi="Times New Roman" w:cs="Times New Roman"/>
          <w:sz w:val="30"/>
          <w:szCs w:val="30"/>
        </w:rPr>
        <w:t>том особенностей, установленных в Приложении 2 к настоящим Методическим рекомендациям.</w:t>
      </w:r>
    </w:p>
    <w:p w14:paraId="6532A453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2.4.3. В случае, предусмотренном частью третьей статьи 11 Закона Республики Беларусь «Об энергосбережении», обязательное энергетическое обследование (энергоаудит) проводится в виде экспресс-энергоаудита, направленного на выявление резервов энергосбережения.</w:t>
      </w:r>
    </w:p>
    <w:p w14:paraId="69AA3873" w14:textId="633DD50E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2.4.4. Общий срок проведения энергетического обследования (энергоаудита), за исключением экспресс-энергоаудита, составляет не менее двух месяцев, но не более одного года со дня заключения договора на оказание услуги по энергетическому обследованию (энергоаудиту) с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7D5E2D">
        <w:rPr>
          <w:rFonts w:ascii="Times New Roman" w:hAnsi="Times New Roman" w:cs="Times New Roman"/>
          <w:sz w:val="30"/>
          <w:szCs w:val="30"/>
        </w:rPr>
        <w:t>ом сезонных характеристик обследуемого объекта.</w:t>
      </w:r>
    </w:p>
    <w:p w14:paraId="59C8CE8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2.4.5. Детальные рекомендации к объему работ, срокам и составу отчетности приведены в Приложении 2.</w:t>
      </w:r>
    </w:p>
    <w:p w14:paraId="7B1160C5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2.4.6. Для потребителей с годовым суммарным потреблением ТЭР менее 500 тонн условного топлива:</w:t>
      </w:r>
    </w:p>
    <w:p w14:paraId="5ED35D3E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рекомендуется проведение экспресс-энергоаудита (по решению обследуемого лица);</w:t>
      </w:r>
    </w:p>
    <w:p w14:paraId="2308C1AF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итоговый документ – отчет о результатах проведения экспресс-энергоаудита (Форма 2.4 Приложения 2);</w:t>
      </w:r>
    </w:p>
    <w:p w14:paraId="3B85EF4D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энергетический паспорт объекта обследования разрабатывается в обязательном порядке по примерной форме, утверждённой постановлением Совета Министров Республики Беларусь от 18.03.2016 № 216 (Форма П.5.13 Приложения 5);</w:t>
      </w:r>
    </w:p>
    <w:p w14:paraId="01A30C3D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перечень энергосберегающих мероприятий на 5 лет разрабатывается, если это предусмотрено техническим заданием.</w:t>
      </w:r>
    </w:p>
    <w:p w14:paraId="0E8A2E69" w14:textId="33391C11" w:rsid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2.4.7. </w:t>
      </w:r>
      <w:bookmarkStart w:id="7" w:name="_Toc235714644"/>
      <w:r w:rsidR="00ED6E96" w:rsidRPr="00ED6E96">
        <w:rPr>
          <w:rFonts w:ascii="Times New Roman" w:hAnsi="Times New Roman" w:cs="Times New Roman"/>
          <w:sz w:val="30"/>
          <w:szCs w:val="30"/>
        </w:rPr>
        <w:t>Для потребителей с годовым суммарным потреблением ТЭР от 500 до 1500 тонн условного топлива</w:t>
      </w:r>
      <w:r w:rsidR="00ED6E96">
        <w:rPr>
          <w:rFonts w:ascii="Times New Roman" w:hAnsi="Times New Roman" w:cs="Times New Roman"/>
          <w:sz w:val="30"/>
          <w:szCs w:val="30"/>
        </w:rPr>
        <w:t xml:space="preserve"> </w:t>
      </w:r>
      <w:r w:rsidR="0096505B" w:rsidRPr="0096505B">
        <w:rPr>
          <w:rFonts w:ascii="Times New Roman" w:hAnsi="Times New Roman" w:cs="Times New Roman"/>
          <w:sz w:val="30"/>
          <w:szCs w:val="30"/>
        </w:rPr>
        <w:t>экспресс-энергоаудит или энергетическое обследование (энергоаудит) проводятся по решению обследуемого лица (на добровольной основе).</w:t>
      </w:r>
    </w:p>
    <w:p w14:paraId="6A0DEA3A" w14:textId="77777777" w:rsid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71C28F0" w14:textId="6C253277" w:rsidR="000B2236" w:rsidRPr="007D5E2D" w:rsidRDefault="000B2236" w:rsidP="00971C27">
      <w:pPr>
        <w:pStyle w:val="23"/>
      </w:pPr>
      <w:r w:rsidRPr="007D5E2D">
        <w:t>РАЗДЕЛ 3. ТРЕБОВАНИЯ К ИСПОЛНИТЕЛЯМ</w:t>
      </w:r>
      <w:bookmarkEnd w:id="6"/>
      <w:bookmarkEnd w:id="7"/>
    </w:p>
    <w:p w14:paraId="6D1629A5" w14:textId="28EED8B5" w:rsidR="00B560A2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3.1. Общие требования к подтверждению компетентности на право проведения энергетических обследований (энергоаудитов) для </w:t>
      </w:r>
      <w:r w:rsidRPr="00255F3B">
        <w:rPr>
          <w:rFonts w:ascii="Times New Roman" w:hAnsi="Times New Roman" w:cs="Times New Roman"/>
          <w:sz w:val="30"/>
          <w:szCs w:val="30"/>
        </w:rPr>
        <w:lastRenderedPageBreak/>
        <w:t xml:space="preserve">организаций </w:t>
      </w:r>
      <w:r w:rsidRPr="005726AB">
        <w:rPr>
          <w:rFonts w:ascii="Times New Roman" w:hAnsi="Times New Roman" w:cs="Times New Roman"/>
          <w:sz w:val="30"/>
          <w:szCs w:val="30"/>
        </w:rPr>
        <w:t xml:space="preserve">определены </w:t>
      </w:r>
      <w:r w:rsidR="00B560A2" w:rsidRPr="00BC1229">
        <w:rPr>
          <w:rFonts w:ascii="Times New Roman" w:hAnsi="Times New Roman" w:cs="Times New Roman"/>
          <w:sz w:val="30"/>
          <w:szCs w:val="30"/>
        </w:rPr>
        <w:t>СТБ 2321-2013 «Эксперты-энергоаудиторы. Требования к компетентности»</w:t>
      </w:r>
      <w:r w:rsidR="00B560A2">
        <w:rPr>
          <w:rFonts w:ascii="Times New Roman" w:hAnsi="Times New Roman" w:cs="Times New Roman"/>
          <w:sz w:val="30"/>
          <w:szCs w:val="30"/>
        </w:rPr>
        <w:t>.</w:t>
      </w:r>
    </w:p>
    <w:p w14:paraId="4E8955C4" w14:textId="77777777" w:rsidR="005703A7" w:rsidRPr="00255F3B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3.2. Требования к организации-энергоаудитору:</w:t>
      </w:r>
    </w:p>
    <w:p w14:paraId="409336E0" w14:textId="342CB5BF" w:rsidR="005703A7" w:rsidRPr="00255F3B" w:rsidRDefault="005703A7" w:rsidP="00B56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3.2.1. </w:t>
      </w:r>
      <w:r w:rsidR="00236D8D" w:rsidRPr="00236D8D">
        <w:rPr>
          <w:rFonts w:ascii="Times New Roman" w:hAnsi="Times New Roman" w:cs="Times New Roman"/>
          <w:sz w:val="30"/>
          <w:szCs w:val="30"/>
        </w:rPr>
        <w:t>юридическое лицо, соответствующее требованиям пункта 5</w:t>
      </w:r>
      <w:r w:rsidR="00DD144B">
        <w:rPr>
          <w:rFonts w:ascii="Times New Roman" w:hAnsi="Times New Roman" w:cs="Times New Roman"/>
          <w:sz w:val="30"/>
          <w:szCs w:val="30"/>
        </w:rPr>
        <w:t> </w:t>
      </w:r>
      <w:r w:rsidR="00236D8D" w:rsidRPr="00236D8D">
        <w:rPr>
          <w:rFonts w:ascii="Times New Roman" w:hAnsi="Times New Roman" w:cs="Times New Roman"/>
          <w:sz w:val="30"/>
          <w:szCs w:val="30"/>
        </w:rPr>
        <w:t>Положения</w:t>
      </w:r>
      <w:r w:rsidR="00A678FB">
        <w:rPr>
          <w:rFonts w:ascii="Times New Roman" w:hAnsi="Times New Roman" w:cs="Times New Roman"/>
          <w:sz w:val="30"/>
          <w:szCs w:val="30"/>
        </w:rPr>
        <w:t xml:space="preserve"> </w:t>
      </w:r>
      <w:r w:rsidR="00A678FB" w:rsidRPr="00A678FB">
        <w:rPr>
          <w:rFonts w:ascii="Times New Roman" w:hAnsi="Times New Roman" w:cs="Times New Roman"/>
          <w:sz w:val="30"/>
          <w:szCs w:val="30"/>
        </w:rPr>
        <w:t>о порядке организации и проведения энергетических обследований (энергоаудитов), утверждённого постановлением Совета Министров Республики Беларусь от 18.03.2016 № 216</w:t>
      </w:r>
      <w:r w:rsidR="00236D8D" w:rsidRPr="00236D8D">
        <w:rPr>
          <w:rFonts w:ascii="Times New Roman" w:hAnsi="Times New Roman" w:cs="Times New Roman"/>
          <w:sz w:val="30"/>
          <w:szCs w:val="30"/>
        </w:rPr>
        <w:t>.</w:t>
      </w:r>
    </w:p>
    <w:p w14:paraId="0D807B0D" w14:textId="77777777" w:rsidR="005703A7" w:rsidRPr="00BC1229" w:rsidRDefault="005703A7" w:rsidP="00570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229">
        <w:rPr>
          <w:rFonts w:ascii="Times New Roman" w:hAnsi="Times New Roman" w:cs="Times New Roman"/>
          <w:sz w:val="30"/>
          <w:szCs w:val="30"/>
        </w:rPr>
        <w:t>3.2.2. Кадровый состав:</w:t>
      </w:r>
    </w:p>
    <w:p w14:paraId="6BCBA065" w14:textId="2C9E34A6" w:rsidR="005703A7" w:rsidRPr="00BC1229" w:rsidRDefault="008B7DEC" w:rsidP="00475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7DEC">
        <w:rPr>
          <w:rFonts w:ascii="Times New Roman" w:hAnsi="Times New Roman" w:cs="Times New Roman"/>
          <w:sz w:val="30"/>
          <w:szCs w:val="30"/>
        </w:rPr>
        <w:t>в штате организации-энергоаудитора должно состоять не менее трех работников, соответствующих требованиям СТБ 2321-2013 «Эксперты-энергоаудиторы. Требования к компетентности», в том числе требованиям к подтверждению компетентности, установленным указанным стандартом.</w:t>
      </w:r>
    </w:p>
    <w:p w14:paraId="7899A6C4" w14:textId="77777777" w:rsidR="005703A7" w:rsidRPr="00BC1229" w:rsidRDefault="005703A7" w:rsidP="00ED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229">
        <w:rPr>
          <w:rFonts w:ascii="Times New Roman" w:hAnsi="Times New Roman" w:cs="Times New Roman"/>
          <w:sz w:val="30"/>
          <w:szCs w:val="30"/>
        </w:rPr>
        <w:t>3.2.3. Материально-техническая база:</w:t>
      </w:r>
    </w:p>
    <w:p w14:paraId="15FDFF04" w14:textId="77777777" w:rsidR="00ED6E96" w:rsidRDefault="00ED6E96" w:rsidP="00ED6E9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D6E96">
        <w:rPr>
          <w:rFonts w:ascii="Times New Roman" w:hAnsi="Times New Roman" w:cs="Times New Roman"/>
          <w:sz w:val="30"/>
          <w:szCs w:val="30"/>
        </w:rPr>
        <w:t>наличие поверенных средств измерений, необходимых для выполнения измерений, предусмотренных техническим заданием.</w:t>
      </w:r>
    </w:p>
    <w:p w14:paraId="0731C2C4" w14:textId="3FAAC96C" w:rsidR="008B7DEC" w:rsidRDefault="005703A7" w:rsidP="00ED6E96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BC1229">
        <w:rPr>
          <w:rFonts w:ascii="Times New Roman" w:hAnsi="Times New Roman" w:cs="Times New Roman"/>
          <w:sz w:val="30"/>
          <w:szCs w:val="30"/>
        </w:rPr>
        <w:t xml:space="preserve">3.3. </w:t>
      </w:r>
      <w:r w:rsidR="008B7DEC" w:rsidRPr="008B7DEC">
        <w:rPr>
          <w:rFonts w:ascii="Times New Roman" w:hAnsi="Times New Roman" w:cs="Times New Roman"/>
          <w:sz w:val="30"/>
          <w:szCs w:val="30"/>
        </w:rPr>
        <w:t>Квалификационные требования к эксперту-энергоаудитору в соответствии с СТБ 2321-2013 «Эксперты-энергоаудиторы. Требования к компетентности» включают:</w:t>
      </w:r>
    </w:p>
    <w:p w14:paraId="25CDC9E5" w14:textId="7C56EC4D" w:rsidR="006114A6" w:rsidRPr="00BC1229" w:rsidRDefault="008B7DEC" w:rsidP="00ED6E96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- </w:t>
      </w:r>
      <w:r w:rsidR="006114A6" w:rsidRPr="00BC1229">
        <w:rPr>
          <w:rFonts w:ascii="Times New Roman" w:hAnsi="Times New Roman"/>
          <w:sz w:val="30"/>
        </w:rPr>
        <w:t>высшее образование, соответствующее заявленной области деятельности;</w:t>
      </w:r>
    </w:p>
    <w:p w14:paraId="62C71D4D" w14:textId="21B2DF2B" w:rsidR="006114A6" w:rsidRPr="00BC1229" w:rsidRDefault="008B7DEC" w:rsidP="00ED6E96">
      <w:pPr>
        <w:pStyle w:val="af8"/>
        <w:ind w:firstLine="0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- </w:t>
      </w:r>
      <w:r w:rsidR="006114A6" w:rsidRPr="00BC1229">
        <w:rPr>
          <w:rFonts w:ascii="Times New Roman" w:hAnsi="Times New Roman"/>
          <w:sz w:val="30"/>
        </w:rPr>
        <w:t>опыт практической работы по специальности после окончания учреждения высшего образования не менее 5 лет, из них:</w:t>
      </w:r>
    </w:p>
    <w:p w14:paraId="0BBBEBEB" w14:textId="3E7159E9" w:rsidR="006114A6" w:rsidRPr="00BC1229" w:rsidRDefault="006114A6" w:rsidP="006114A6">
      <w:pPr>
        <w:pStyle w:val="af8"/>
        <w:numPr>
          <w:ilvl w:val="1"/>
          <w:numId w:val="8"/>
        </w:numPr>
        <w:ind w:firstLine="851"/>
        <w:rPr>
          <w:rFonts w:ascii="Times New Roman" w:hAnsi="Times New Roman"/>
          <w:sz w:val="30"/>
          <w:lang w:eastAsia="ru-RU"/>
        </w:rPr>
      </w:pPr>
      <w:r w:rsidRPr="00BC1229">
        <w:rPr>
          <w:rFonts w:ascii="Times New Roman" w:hAnsi="Times New Roman"/>
          <w:sz w:val="30"/>
          <w:lang w:eastAsia="ru-RU"/>
        </w:rPr>
        <w:t>2 года – в области оценки эффективности использования ТЭР и обеспечения их экономии в организациях Республики Беларусь;</w:t>
      </w:r>
    </w:p>
    <w:p w14:paraId="43563AC9" w14:textId="1A237E05" w:rsidR="006114A6" w:rsidRPr="00BC1229" w:rsidRDefault="006114A6" w:rsidP="006114A6">
      <w:pPr>
        <w:pStyle w:val="af8"/>
        <w:numPr>
          <w:ilvl w:val="1"/>
          <w:numId w:val="8"/>
        </w:numPr>
        <w:ind w:firstLine="851"/>
        <w:rPr>
          <w:rFonts w:ascii="Times New Roman" w:hAnsi="Times New Roman"/>
          <w:sz w:val="30"/>
          <w:lang w:eastAsia="ru-RU"/>
        </w:rPr>
      </w:pPr>
      <w:r w:rsidRPr="00BC1229">
        <w:rPr>
          <w:rFonts w:ascii="Times New Roman" w:hAnsi="Times New Roman"/>
          <w:sz w:val="30"/>
          <w:lang w:eastAsia="ru-RU"/>
        </w:rPr>
        <w:t xml:space="preserve">или не менее 5 лет – в областях деятельности, связанных с вопросами оценки состояния </w:t>
      </w:r>
      <w:r w:rsidRPr="00BC1229">
        <w:rPr>
          <w:rStyle w:val="22"/>
          <w:rFonts w:ascii="Times New Roman" w:hAnsi="Times New Roman"/>
          <w:sz w:val="30"/>
        </w:rPr>
        <w:t>энергопотребляющего оборудования, использования вторичных энергетических ресурсов (далее - ВЭР), эффективности</w:t>
      </w:r>
      <w:r w:rsidRPr="00BC1229">
        <w:rPr>
          <w:rFonts w:ascii="Times New Roman" w:hAnsi="Times New Roman"/>
          <w:sz w:val="30"/>
          <w:lang w:eastAsia="ru-RU"/>
        </w:rPr>
        <w:t xml:space="preserve"> технологий производства, использующих ТЭР;</w:t>
      </w:r>
    </w:p>
    <w:p w14:paraId="5E1A157F" w14:textId="77777777" w:rsidR="006114A6" w:rsidRPr="00BC1229" w:rsidRDefault="006114A6" w:rsidP="006114A6">
      <w:pPr>
        <w:pStyle w:val="af8"/>
        <w:numPr>
          <w:ilvl w:val="0"/>
          <w:numId w:val="8"/>
        </w:numPr>
        <w:ind w:firstLine="709"/>
        <w:rPr>
          <w:rFonts w:ascii="Times New Roman" w:hAnsi="Times New Roman"/>
          <w:sz w:val="30"/>
        </w:rPr>
      </w:pPr>
      <w:r w:rsidRPr="00BC1229">
        <w:rPr>
          <w:rFonts w:ascii="Times New Roman" w:hAnsi="Times New Roman"/>
          <w:sz w:val="30"/>
        </w:rPr>
        <w:t>не менее 36 ч обучения в заявленной области деятельности;</w:t>
      </w:r>
    </w:p>
    <w:p w14:paraId="29B7993B" w14:textId="5B9D7F06" w:rsidR="006114A6" w:rsidRPr="00BC1229" w:rsidRDefault="006114A6" w:rsidP="006114A6">
      <w:pPr>
        <w:pStyle w:val="af8"/>
        <w:numPr>
          <w:ilvl w:val="0"/>
          <w:numId w:val="8"/>
        </w:numPr>
        <w:ind w:firstLine="709"/>
        <w:rPr>
          <w:rFonts w:ascii="Times New Roman" w:hAnsi="Times New Roman"/>
          <w:sz w:val="30"/>
        </w:rPr>
      </w:pPr>
      <w:r w:rsidRPr="00BC1229">
        <w:rPr>
          <w:rFonts w:ascii="Times New Roman" w:hAnsi="Times New Roman"/>
          <w:sz w:val="30"/>
        </w:rPr>
        <w:t>опыт проведения не менее 3 </w:t>
      </w:r>
      <w:r w:rsidR="00160A8E">
        <w:rPr>
          <w:rFonts w:ascii="Times New Roman" w:hAnsi="Times New Roman"/>
          <w:sz w:val="30"/>
        </w:rPr>
        <w:t>энергетических обследований (</w:t>
      </w:r>
      <w:r w:rsidRPr="00BC1229">
        <w:rPr>
          <w:rFonts w:ascii="Times New Roman" w:hAnsi="Times New Roman"/>
          <w:sz w:val="30"/>
        </w:rPr>
        <w:t>энергоаудитов</w:t>
      </w:r>
      <w:r w:rsidR="00160A8E">
        <w:rPr>
          <w:rFonts w:ascii="Times New Roman" w:hAnsi="Times New Roman"/>
          <w:sz w:val="30"/>
        </w:rPr>
        <w:t>)</w:t>
      </w:r>
      <w:r w:rsidRPr="00BC1229">
        <w:rPr>
          <w:rFonts w:ascii="Times New Roman" w:hAnsi="Times New Roman"/>
          <w:sz w:val="30"/>
        </w:rPr>
        <w:t xml:space="preserve"> (в качестве стажера, технического эксперта).</w:t>
      </w:r>
    </w:p>
    <w:p w14:paraId="1CD3CEB1" w14:textId="2394A400" w:rsidR="006114A6" w:rsidRPr="00BC1229" w:rsidRDefault="006114A6" w:rsidP="006114A6">
      <w:pPr>
        <w:pStyle w:val="af8"/>
        <w:ind w:firstLine="709"/>
        <w:rPr>
          <w:rFonts w:ascii="Times New Roman" w:hAnsi="Times New Roman"/>
          <w:sz w:val="30"/>
        </w:rPr>
      </w:pPr>
      <w:r w:rsidRPr="00BC1229">
        <w:rPr>
          <w:rFonts w:ascii="Times New Roman" w:hAnsi="Times New Roman"/>
          <w:sz w:val="30"/>
        </w:rPr>
        <w:t>В случае если полученное высшее образование не соответствует заявленной области деятельности, кандидат должен иметь опыт практической работы после окончания учреждения высшего образования не менее 7 лет в областях, связанных с оценкой эффективности производства, передачи, распределения и использования ТЭР и обеспечения их экономии в организациях Республики Беларусь, оценки состояния энергопотребляющего оборудования, использования ВЭР, эффективности технологий производства, использующих ТЭР</w:t>
      </w:r>
      <w:r w:rsidR="00B560A2">
        <w:rPr>
          <w:rFonts w:ascii="Times New Roman" w:hAnsi="Times New Roman"/>
          <w:sz w:val="30"/>
        </w:rPr>
        <w:t>.</w:t>
      </w:r>
    </w:p>
    <w:p w14:paraId="446D3C7B" w14:textId="4B5DD563" w:rsidR="00475B30" w:rsidRPr="00475B30" w:rsidRDefault="00475B30" w:rsidP="00475B30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bookmarkStart w:id="8" w:name="_Toc226642499"/>
      <w:r w:rsidRPr="00475B30">
        <w:rPr>
          <w:rFonts w:ascii="Times New Roman" w:eastAsia="Calibri" w:hAnsi="Times New Roman" w:cs="Arial"/>
          <w:sz w:val="30"/>
          <w:szCs w:val="20"/>
        </w:rPr>
        <w:t>3.</w:t>
      </w:r>
      <w:r w:rsidR="00A678FB">
        <w:rPr>
          <w:rFonts w:ascii="Times New Roman" w:eastAsia="Calibri" w:hAnsi="Times New Roman" w:cs="Arial"/>
          <w:sz w:val="30"/>
          <w:szCs w:val="20"/>
        </w:rPr>
        <w:t>4</w:t>
      </w:r>
      <w:r w:rsidRPr="00475B30">
        <w:rPr>
          <w:rFonts w:ascii="Times New Roman" w:eastAsia="Calibri" w:hAnsi="Times New Roman" w:cs="Arial"/>
          <w:sz w:val="30"/>
          <w:szCs w:val="20"/>
        </w:rPr>
        <w:t>. В целях обеспечения объективности и независимости результатов энергетического обследования (энергоаудита) организации-энергоаудитору рекомендуется:</w:t>
      </w:r>
    </w:p>
    <w:p w14:paraId="68CD7E18" w14:textId="77777777" w:rsidR="00475B30" w:rsidRPr="00475B30" w:rsidRDefault="00475B30" w:rsidP="00475B30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475B30">
        <w:rPr>
          <w:rFonts w:ascii="Times New Roman" w:eastAsia="Calibri" w:hAnsi="Times New Roman" w:cs="Arial"/>
          <w:sz w:val="30"/>
          <w:szCs w:val="20"/>
        </w:rPr>
        <w:lastRenderedPageBreak/>
        <w:t xml:space="preserve">избегать ситуаций, которые могут быть расценены как конфликт интересов (в частности, случаев, когда организация-энергоаудитор или её работники являются аффилированными лицами обследуемого лица или имеют личную заинтересованность в результатах обследования); </w:t>
      </w:r>
    </w:p>
    <w:p w14:paraId="53162B66" w14:textId="77777777" w:rsidR="007D5E2D" w:rsidRDefault="00475B30" w:rsidP="007D5E2D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475B30">
        <w:rPr>
          <w:rFonts w:ascii="Times New Roman" w:eastAsia="Calibri" w:hAnsi="Times New Roman" w:cs="Arial"/>
          <w:sz w:val="30"/>
          <w:szCs w:val="20"/>
        </w:rPr>
        <w:t>при возникновении таких обстоятельств информировать обследуемое лицо и Департамент по энергоэффективности для совместного принятия решения о целесообразности продолжения работ.</w:t>
      </w:r>
      <w:bookmarkStart w:id="9" w:name="_Toc235714645"/>
    </w:p>
    <w:p w14:paraId="2AFBC7EA" w14:textId="77777777" w:rsidR="00EA5D94" w:rsidRDefault="00EA5D94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4"/>
          <w:sz w:val="30"/>
          <w:szCs w:val="30"/>
        </w:rPr>
      </w:pPr>
    </w:p>
    <w:p w14:paraId="2637BCAF" w14:textId="24780245" w:rsidR="000B2236" w:rsidRPr="007D5E2D" w:rsidRDefault="000B2236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4"/>
          <w:sz w:val="30"/>
          <w:szCs w:val="30"/>
        </w:rPr>
      </w:pPr>
      <w:r w:rsidRPr="007D5E2D">
        <w:rPr>
          <w:rFonts w:ascii="Times New Roman" w:hAnsi="Times New Roman" w:cs="Times New Roman"/>
          <w:b/>
          <w:spacing w:val="-14"/>
          <w:sz w:val="30"/>
          <w:szCs w:val="30"/>
        </w:rPr>
        <w:t>РАЗДЕЛ</w:t>
      </w:r>
      <w:r w:rsidR="002716A6" w:rsidRPr="007D5E2D">
        <w:rPr>
          <w:rFonts w:ascii="Times New Roman" w:hAnsi="Times New Roman" w:cs="Times New Roman"/>
          <w:b/>
          <w:spacing w:val="-14"/>
          <w:sz w:val="30"/>
          <w:szCs w:val="30"/>
        </w:rPr>
        <w:t xml:space="preserve"> </w:t>
      </w:r>
      <w:r w:rsidRPr="007D5E2D">
        <w:rPr>
          <w:rFonts w:ascii="Times New Roman" w:hAnsi="Times New Roman" w:cs="Times New Roman"/>
          <w:b/>
          <w:spacing w:val="-14"/>
          <w:sz w:val="30"/>
          <w:szCs w:val="30"/>
        </w:rPr>
        <w:t xml:space="preserve">4. МЕТОДОЛОГИЯ ПРОВЕДЕНИЯ </w:t>
      </w:r>
      <w:r w:rsidR="009D315D" w:rsidRPr="007D5E2D">
        <w:rPr>
          <w:rFonts w:ascii="Times New Roman" w:hAnsi="Times New Roman" w:cs="Times New Roman"/>
          <w:b/>
          <w:spacing w:val="-14"/>
          <w:sz w:val="30"/>
          <w:szCs w:val="30"/>
        </w:rPr>
        <w:t>ЭНЕРГЕТИЧЕСКОГО ОБСЛЕДОВАНИЯ (</w:t>
      </w:r>
      <w:r w:rsidRPr="007D5E2D">
        <w:rPr>
          <w:rFonts w:ascii="Times New Roman" w:hAnsi="Times New Roman" w:cs="Times New Roman"/>
          <w:b/>
          <w:spacing w:val="-14"/>
          <w:sz w:val="30"/>
          <w:szCs w:val="30"/>
        </w:rPr>
        <w:t>ЭНЕРГОАУДИТА</w:t>
      </w:r>
      <w:bookmarkEnd w:id="8"/>
      <w:r w:rsidR="009D315D" w:rsidRPr="007D5E2D">
        <w:rPr>
          <w:rFonts w:ascii="Times New Roman" w:hAnsi="Times New Roman" w:cs="Times New Roman"/>
          <w:b/>
          <w:spacing w:val="-14"/>
          <w:sz w:val="30"/>
          <w:szCs w:val="30"/>
        </w:rPr>
        <w:t>)</w:t>
      </w:r>
      <w:bookmarkEnd w:id="9"/>
    </w:p>
    <w:p w14:paraId="44947129" w14:textId="3D087558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4.1. Энергетическое обследование (энергоаудит) проводится на основе следующих принципов: </w:t>
      </w:r>
      <w:r w:rsidR="00887BB2" w:rsidRPr="00887BB2">
        <w:rPr>
          <w:rFonts w:ascii="Times New Roman" w:hAnsi="Times New Roman" w:cs="Times New Roman"/>
          <w:sz w:val="30"/>
          <w:szCs w:val="30"/>
        </w:rPr>
        <w:t>соразмерности и экономической обоснованности</w:t>
      </w:r>
      <w:r w:rsidRPr="007D5E2D">
        <w:rPr>
          <w:rFonts w:ascii="Times New Roman" w:hAnsi="Times New Roman" w:cs="Times New Roman"/>
          <w:sz w:val="30"/>
          <w:szCs w:val="30"/>
        </w:rPr>
        <w:t>, полноты обследования в рамках утвержденного технического задания, объективности, независимости и воспроизводимости, достоверности и проверяемости, прозрачности и конфиденциальности.</w:t>
      </w:r>
    </w:p>
    <w:p w14:paraId="03D684C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4.2. Этапы проведения энергетического обследования (энергоаудита):</w:t>
      </w:r>
    </w:p>
    <w:p w14:paraId="7632B75D" w14:textId="77777777" w:rsidR="00ED6E96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4.2.1. </w:t>
      </w:r>
      <w:r w:rsidR="00ED6E96" w:rsidRPr="00ED6E96">
        <w:rPr>
          <w:rFonts w:ascii="Times New Roman" w:hAnsi="Times New Roman" w:cs="Times New Roman"/>
          <w:sz w:val="30"/>
          <w:szCs w:val="30"/>
        </w:rPr>
        <w:t>Подготовительный этап: сбор исходной информации за три года, предшествующие году проведения энергетического обследования (энергоаудита), если иное не установлено техническим заданием или невозможно по причине отсутствия исходных данных.</w:t>
      </w:r>
    </w:p>
    <w:p w14:paraId="26CDC18F" w14:textId="797770E3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4.2.2. Полевые работы включают:</w:t>
      </w:r>
    </w:p>
    <w:p w14:paraId="67417872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визуальный осмотр объектов и систем с фотофиксацией выявленных особенностей и дефектов;</w:t>
      </w:r>
    </w:p>
    <w:p w14:paraId="5A6C0C60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инструментальные измерения параметров работы оборудования и систем с заполнением журналов измерений;</w:t>
      </w:r>
    </w:p>
    <w:p w14:paraId="35CEDFDA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интервьюирование персонала для уточнения режимов работы и выявления проблем эксплуатации.</w:t>
      </w:r>
    </w:p>
    <w:p w14:paraId="17AA8FD7" w14:textId="655991F4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4.2.3. Аналитический этап (камеральная обработка данных): анализ исходной информации, норм расхода ТЭР, построение энергетических балансов, анализ состояния системы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7D5E2D">
        <w:rPr>
          <w:rFonts w:ascii="Times New Roman" w:hAnsi="Times New Roman" w:cs="Times New Roman"/>
          <w:sz w:val="30"/>
          <w:szCs w:val="30"/>
        </w:rPr>
        <w:t xml:space="preserve">а ТЭР, </w:t>
      </w:r>
      <w:r w:rsidR="00ED6E96" w:rsidRPr="00ED6E96">
        <w:rPr>
          <w:rFonts w:ascii="Times New Roman" w:hAnsi="Times New Roman" w:cs="Times New Roman"/>
          <w:sz w:val="30"/>
          <w:szCs w:val="30"/>
        </w:rPr>
        <w:t>анализ использования топлива, тепловой и электрической энергии, сжатого воздуха, а также ТЭР при водоснабжении, холодоснабжении и использовании вторичных энергетических ресурсов</w:t>
      </w:r>
      <w:r w:rsidR="00ED6E96">
        <w:rPr>
          <w:rFonts w:ascii="Times New Roman" w:hAnsi="Times New Roman" w:cs="Times New Roman"/>
          <w:sz w:val="30"/>
          <w:szCs w:val="30"/>
        </w:rPr>
        <w:t>,</w:t>
      </w:r>
      <w:r w:rsidRPr="007D5E2D">
        <w:rPr>
          <w:rFonts w:ascii="Times New Roman" w:hAnsi="Times New Roman" w:cs="Times New Roman"/>
          <w:sz w:val="30"/>
          <w:szCs w:val="30"/>
        </w:rPr>
        <w:t xml:space="preserve"> анализ выполнения энергосберегающих мероприятий, предложенных по результатам предыдущего энергетического обследования (энергоаудита), выявление и количественная оценка потенциала энергосбережения.</w:t>
      </w:r>
    </w:p>
    <w:p w14:paraId="592F70A4" w14:textId="6FCCF5F8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4.2.4. Заключительный этап: разработка технико-экономического обоснования с расчетом годовой экономии ТЭР и простого срока окупаемости, </w:t>
      </w:r>
      <w:r w:rsidR="00ED6E96" w:rsidRPr="00ED6E96">
        <w:rPr>
          <w:rFonts w:ascii="Times New Roman" w:hAnsi="Times New Roman" w:cs="Times New Roman"/>
          <w:sz w:val="30"/>
          <w:szCs w:val="30"/>
        </w:rPr>
        <w:t>составление перечня энергосберегающих мероприятий на предстоящий пятилетний период</w:t>
      </w:r>
      <w:r w:rsidRPr="007D5E2D">
        <w:rPr>
          <w:rFonts w:ascii="Times New Roman" w:hAnsi="Times New Roman" w:cs="Times New Roman"/>
          <w:sz w:val="30"/>
          <w:szCs w:val="30"/>
        </w:rPr>
        <w:t>, разработка методики</w:t>
      </w:r>
      <w:r w:rsidR="00613764">
        <w:rPr>
          <w:rFonts w:ascii="Times New Roman" w:hAnsi="Times New Roman" w:cs="Times New Roman"/>
          <w:sz w:val="30"/>
          <w:szCs w:val="30"/>
        </w:rPr>
        <w:t xml:space="preserve"> </w:t>
      </w:r>
      <w:r w:rsidRPr="007D5E2D">
        <w:rPr>
          <w:rFonts w:ascii="Times New Roman" w:hAnsi="Times New Roman" w:cs="Times New Roman"/>
          <w:sz w:val="30"/>
          <w:szCs w:val="30"/>
        </w:rPr>
        <w:t xml:space="preserve">верификации энергетической эффективности после реализации рекомендованных энергосберегающих мероприятий, разработка обоснованных предложений </w:t>
      </w:r>
      <w:r w:rsidRPr="007D5E2D">
        <w:rPr>
          <w:rFonts w:ascii="Times New Roman" w:hAnsi="Times New Roman" w:cs="Times New Roman"/>
          <w:sz w:val="30"/>
          <w:szCs w:val="30"/>
        </w:rPr>
        <w:lastRenderedPageBreak/>
        <w:t>по переходу на прогрессивные нормы расхода ТЭР (для юридических лиц с годовым потреблением ТЭР 1,5 тысячи тонн условного топлива и более).</w:t>
      </w:r>
    </w:p>
    <w:p w14:paraId="244AC718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4.2.5. Оформление и представление результатов: подготовка итогового пакета документов (отчет о проведении энергетического обследования (энергоаудита), энергетический паспорт объекта обследования, перечень энергосберегающих мероприятий), презентация результатов обследуемому лицу.</w:t>
      </w:r>
    </w:p>
    <w:p w14:paraId="09F4534D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4.3. Требования к инструментальным обследованиям:</w:t>
      </w:r>
    </w:p>
    <w:p w14:paraId="7D2C753B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4.3.1. Инструментальные измерения, предусмотренные техническим заданием, проводятся с использованием средств измерений, прошедших метрологическую оценку в соответствии с законодательством об обеспечении единства измерений.</w:t>
      </w:r>
    </w:p>
    <w:p w14:paraId="2D9A447B" w14:textId="02CB925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4.3.2. </w:t>
      </w:r>
      <w:r w:rsidR="00887BB2" w:rsidRPr="00887BB2">
        <w:rPr>
          <w:rFonts w:ascii="Times New Roman" w:hAnsi="Times New Roman" w:cs="Times New Roman"/>
          <w:sz w:val="30"/>
          <w:szCs w:val="30"/>
        </w:rPr>
        <w:t>Средства измерений должны быть допущены к применению и иметь действующие документы о поверке либо иные документы об оценке соответствия требованиям законодательства об обеспечении единства измерений, если для соответствующего средства измерений законодательством предусмотрен иной вид метрологического подтверждения.</w:t>
      </w:r>
    </w:p>
    <w:p w14:paraId="1241F9D4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4.3.3. При проведении инструментальных обследований возможно применение систем диагностики и тестирования оборудования.</w:t>
      </w:r>
    </w:p>
    <w:p w14:paraId="6725DC05" w14:textId="77777777" w:rsidR="007D5E2D" w:rsidRP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>4.4. Справочные указания:</w:t>
      </w:r>
    </w:p>
    <w:p w14:paraId="60A3A9F4" w14:textId="05D5E85F" w:rsid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E2D">
        <w:rPr>
          <w:rFonts w:ascii="Times New Roman" w:hAnsi="Times New Roman" w:cs="Times New Roman"/>
          <w:sz w:val="30"/>
          <w:szCs w:val="30"/>
        </w:rPr>
        <w:t xml:space="preserve">4.4.1. </w:t>
      </w:r>
      <w:bookmarkStart w:id="10" w:name="_Toc226642500"/>
      <w:bookmarkStart w:id="11" w:name="_Toc235714646"/>
      <w:r w:rsidR="0096505B" w:rsidRPr="0096505B">
        <w:rPr>
          <w:rFonts w:ascii="Times New Roman" w:hAnsi="Times New Roman" w:cs="Times New Roman"/>
          <w:sz w:val="30"/>
          <w:szCs w:val="30"/>
        </w:rPr>
        <w:t>Детальные практические рекомендации содержатся в Приложениях 3–5 к настоящим Методическим рекомендациям и носят методический характер.</w:t>
      </w:r>
    </w:p>
    <w:p w14:paraId="43717C94" w14:textId="77777777" w:rsidR="007D5E2D" w:rsidRDefault="007D5E2D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0008403" w14:textId="192FF7E5" w:rsidR="000B2236" w:rsidRPr="007D5E2D" w:rsidRDefault="000B2236" w:rsidP="007D5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4"/>
          <w:sz w:val="30"/>
          <w:szCs w:val="30"/>
        </w:rPr>
      </w:pPr>
      <w:r w:rsidRPr="007D5E2D">
        <w:rPr>
          <w:rFonts w:ascii="Times New Roman" w:hAnsi="Times New Roman" w:cs="Times New Roman"/>
          <w:b/>
          <w:spacing w:val="-14"/>
          <w:sz w:val="30"/>
          <w:szCs w:val="30"/>
        </w:rPr>
        <w:t xml:space="preserve">РАЗДЕЛ 5. ОФОРМЛЕНИЕ РЕЗУЛЬТАТОВ </w:t>
      </w:r>
      <w:r w:rsidR="007D5E2D">
        <w:rPr>
          <w:rFonts w:ascii="Times New Roman" w:hAnsi="Times New Roman" w:cs="Times New Roman"/>
          <w:b/>
          <w:spacing w:val="-14"/>
          <w:sz w:val="30"/>
          <w:szCs w:val="30"/>
        </w:rPr>
        <w:t>ЭНЕРГЕТИЧЕС</w:t>
      </w:r>
      <w:r w:rsidR="0021389E" w:rsidRPr="007D5E2D">
        <w:rPr>
          <w:rFonts w:ascii="Times New Roman" w:hAnsi="Times New Roman" w:cs="Times New Roman"/>
          <w:b/>
          <w:spacing w:val="-14"/>
          <w:sz w:val="30"/>
          <w:szCs w:val="30"/>
        </w:rPr>
        <w:t>КОГО ОБСЛЕДОВАНИЯ (</w:t>
      </w:r>
      <w:r w:rsidRPr="007D5E2D">
        <w:rPr>
          <w:rFonts w:ascii="Times New Roman" w:hAnsi="Times New Roman" w:cs="Times New Roman"/>
          <w:b/>
          <w:spacing w:val="-14"/>
          <w:sz w:val="30"/>
          <w:szCs w:val="30"/>
        </w:rPr>
        <w:t>ЭНЕРГОАУДИТА</w:t>
      </w:r>
      <w:bookmarkEnd w:id="10"/>
      <w:r w:rsidR="0021389E" w:rsidRPr="007D5E2D">
        <w:rPr>
          <w:rFonts w:ascii="Times New Roman" w:hAnsi="Times New Roman" w:cs="Times New Roman"/>
          <w:b/>
          <w:spacing w:val="-14"/>
          <w:sz w:val="30"/>
          <w:szCs w:val="30"/>
        </w:rPr>
        <w:t>)</w:t>
      </w:r>
      <w:bookmarkEnd w:id="11"/>
    </w:p>
    <w:p w14:paraId="66207C7C" w14:textId="1BCB657F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5.1. Состав итоговых документов:</w:t>
      </w:r>
    </w:p>
    <w:p w14:paraId="51B5A8B6" w14:textId="650172A0" w:rsidR="006A7313" w:rsidRPr="00012CBE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5.1.1. По результатам </w:t>
      </w:r>
      <w:r w:rsidR="00160A8E">
        <w:rPr>
          <w:rFonts w:ascii="Times New Roman" w:hAnsi="Times New Roman" w:cs="Times New Roman"/>
          <w:sz w:val="30"/>
          <w:szCs w:val="30"/>
        </w:rPr>
        <w:t>энергетического обследования (</w:t>
      </w:r>
      <w:r w:rsidRPr="00255F3B">
        <w:rPr>
          <w:rFonts w:ascii="Times New Roman" w:hAnsi="Times New Roman" w:cs="Times New Roman"/>
          <w:sz w:val="30"/>
          <w:szCs w:val="30"/>
        </w:rPr>
        <w:t>энергоаудита</w:t>
      </w:r>
      <w:r w:rsidR="00160A8E">
        <w:rPr>
          <w:rFonts w:ascii="Times New Roman" w:hAnsi="Times New Roman" w:cs="Times New Roman"/>
          <w:sz w:val="30"/>
          <w:szCs w:val="30"/>
        </w:rPr>
        <w:t>)</w:t>
      </w:r>
      <w:r w:rsidRPr="00255F3B">
        <w:rPr>
          <w:rFonts w:ascii="Times New Roman" w:hAnsi="Times New Roman" w:cs="Times New Roman"/>
          <w:sz w:val="30"/>
          <w:szCs w:val="30"/>
        </w:rPr>
        <w:t xml:space="preserve"> оформляется Отчет о </w:t>
      </w:r>
      <w:r w:rsidR="00160A8E">
        <w:rPr>
          <w:rFonts w:ascii="Times New Roman" w:hAnsi="Times New Roman" w:cs="Times New Roman"/>
          <w:sz w:val="30"/>
          <w:szCs w:val="30"/>
        </w:rPr>
        <w:t xml:space="preserve">результатах </w:t>
      </w:r>
      <w:r w:rsidRPr="00255F3B">
        <w:rPr>
          <w:rFonts w:ascii="Times New Roman" w:hAnsi="Times New Roman" w:cs="Times New Roman"/>
          <w:sz w:val="30"/>
          <w:szCs w:val="30"/>
        </w:rPr>
        <w:t>проведени</w:t>
      </w:r>
      <w:r w:rsidR="00160A8E">
        <w:rPr>
          <w:rFonts w:ascii="Times New Roman" w:hAnsi="Times New Roman" w:cs="Times New Roman"/>
          <w:sz w:val="30"/>
          <w:szCs w:val="30"/>
        </w:rPr>
        <w:t>я</w:t>
      </w:r>
      <w:r w:rsidRPr="00255F3B">
        <w:rPr>
          <w:rFonts w:ascii="Times New Roman" w:hAnsi="Times New Roman" w:cs="Times New Roman"/>
          <w:sz w:val="30"/>
          <w:szCs w:val="30"/>
        </w:rPr>
        <w:t xml:space="preserve"> энергетического обследования (энергоаудита) в </w:t>
      </w:r>
      <w:r w:rsidRPr="00012CBE">
        <w:rPr>
          <w:rFonts w:ascii="Times New Roman" w:hAnsi="Times New Roman" w:cs="Times New Roman"/>
          <w:sz w:val="30"/>
          <w:szCs w:val="30"/>
        </w:rPr>
        <w:t xml:space="preserve">соответствии с требованиями пункта 7 Положения и структурой, </w:t>
      </w:r>
      <w:r w:rsidR="00A3783C" w:rsidRPr="00012CBE">
        <w:rPr>
          <w:rFonts w:ascii="Times New Roman" w:hAnsi="Times New Roman" w:cs="Times New Roman"/>
          <w:sz w:val="30"/>
          <w:szCs w:val="30"/>
        </w:rPr>
        <w:t xml:space="preserve">приведенной в Форме </w:t>
      </w:r>
      <w:r w:rsidR="009F0D7D" w:rsidRPr="00012CBE">
        <w:rPr>
          <w:rFonts w:ascii="Times New Roman" w:hAnsi="Times New Roman" w:cs="Times New Roman"/>
          <w:sz w:val="30"/>
          <w:szCs w:val="30"/>
        </w:rPr>
        <w:t>2</w:t>
      </w:r>
      <w:r w:rsidR="00A3783C" w:rsidRPr="00012CBE">
        <w:rPr>
          <w:rFonts w:ascii="Times New Roman" w:hAnsi="Times New Roman" w:cs="Times New Roman"/>
          <w:sz w:val="30"/>
          <w:szCs w:val="30"/>
        </w:rPr>
        <w:t xml:space="preserve">.3 Приложения </w:t>
      </w:r>
      <w:r w:rsidR="009F0D7D" w:rsidRPr="00012CBE">
        <w:rPr>
          <w:rFonts w:ascii="Times New Roman" w:hAnsi="Times New Roman" w:cs="Times New Roman"/>
          <w:sz w:val="30"/>
          <w:szCs w:val="30"/>
        </w:rPr>
        <w:t>2</w:t>
      </w:r>
      <w:r w:rsidR="00A3783C" w:rsidRPr="00012CBE">
        <w:rPr>
          <w:rFonts w:ascii="Times New Roman" w:hAnsi="Times New Roman" w:cs="Times New Roman"/>
          <w:sz w:val="30"/>
          <w:szCs w:val="30"/>
        </w:rPr>
        <w:t xml:space="preserve"> </w:t>
      </w:r>
      <w:r w:rsidR="00972099" w:rsidRPr="00012CBE">
        <w:rPr>
          <w:rFonts w:ascii="Times New Roman" w:hAnsi="Times New Roman" w:cs="Times New Roman"/>
          <w:sz w:val="30"/>
          <w:szCs w:val="30"/>
        </w:rPr>
        <w:t xml:space="preserve">(далее –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="00972099" w:rsidRPr="00012CBE">
        <w:rPr>
          <w:rFonts w:ascii="Times New Roman" w:hAnsi="Times New Roman" w:cs="Times New Roman"/>
          <w:sz w:val="30"/>
          <w:szCs w:val="30"/>
        </w:rPr>
        <w:t>тчет)</w:t>
      </w:r>
      <w:r w:rsidRPr="00012CBE">
        <w:rPr>
          <w:rFonts w:ascii="Times New Roman" w:hAnsi="Times New Roman" w:cs="Times New Roman"/>
          <w:sz w:val="30"/>
          <w:szCs w:val="30"/>
        </w:rPr>
        <w:t>.</w:t>
      </w:r>
    </w:p>
    <w:p w14:paraId="122E5337" w14:textId="2BE2AD35" w:rsidR="006A7313" w:rsidRPr="00201456" w:rsidRDefault="006A7313" w:rsidP="00012C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CBE">
        <w:rPr>
          <w:rFonts w:ascii="Times New Roman" w:hAnsi="Times New Roman" w:cs="Times New Roman"/>
          <w:sz w:val="30"/>
          <w:szCs w:val="30"/>
        </w:rPr>
        <w:t xml:space="preserve">5.1.2. К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Pr="00012CBE">
        <w:rPr>
          <w:rFonts w:ascii="Times New Roman" w:hAnsi="Times New Roman" w:cs="Times New Roman"/>
          <w:sz w:val="30"/>
          <w:szCs w:val="30"/>
        </w:rPr>
        <w:t>тчету прилага</w:t>
      </w:r>
      <w:r w:rsidR="00012CBE" w:rsidRPr="00012CBE">
        <w:rPr>
          <w:rFonts w:ascii="Times New Roman" w:hAnsi="Times New Roman" w:cs="Times New Roman"/>
          <w:sz w:val="30"/>
          <w:szCs w:val="30"/>
        </w:rPr>
        <w:t>е</w:t>
      </w:r>
      <w:r w:rsidRPr="00012CBE">
        <w:rPr>
          <w:rFonts w:ascii="Times New Roman" w:hAnsi="Times New Roman" w:cs="Times New Roman"/>
          <w:sz w:val="30"/>
          <w:szCs w:val="30"/>
        </w:rPr>
        <w:t>тся</w:t>
      </w:r>
      <w:r w:rsidR="00012CBE" w:rsidRPr="00012CBE">
        <w:rPr>
          <w:rFonts w:ascii="Times New Roman" w:hAnsi="Times New Roman" w:cs="Times New Roman"/>
          <w:sz w:val="30"/>
          <w:szCs w:val="30"/>
        </w:rPr>
        <w:t xml:space="preserve"> </w:t>
      </w:r>
      <w:r w:rsidRPr="00012CBE">
        <w:rPr>
          <w:rFonts w:ascii="Times New Roman" w:hAnsi="Times New Roman" w:cs="Times New Roman"/>
          <w:sz w:val="30"/>
          <w:szCs w:val="30"/>
        </w:rPr>
        <w:t xml:space="preserve">энергетический паспорт </w:t>
      </w:r>
      <w:r w:rsidR="00012CBE" w:rsidRPr="00012CBE">
        <w:rPr>
          <w:rFonts w:ascii="Times New Roman" w:hAnsi="Times New Roman" w:cs="Times New Roman"/>
          <w:sz w:val="30"/>
          <w:szCs w:val="30"/>
        </w:rPr>
        <w:t>объекта обследования</w:t>
      </w:r>
      <w:r w:rsidRPr="00012CBE">
        <w:rPr>
          <w:rFonts w:ascii="Times New Roman" w:hAnsi="Times New Roman" w:cs="Times New Roman"/>
          <w:sz w:val="30"/>
          <w:szCs w:val="30"/>
        </w:rPr>
        <w:t xml:space="preserve"> по примерной форме, </w:t>
      </w:r>
      <w:r w:rsidRPr="00201456">
        <w:rPr>
          <w:rFonts w:ascii="Times New Roman" w:hAnsi="Times New Roman" w:cs="Times New Roman"/>
          <w:sz w:val="30"/>
          <w:szCs w:val="30"/>
        </w:rPr>
        <w:t xml:space="preserve">утвержденной </w:t>
      </w:r>
      <w:r w:rsidR="00BA22FF" w:rsidRPr="00201456">
        <w:rPr>
          <w:rFonts w:ascii="Times New Roman" w:hAnsi="Times New Roman" w:cs="Times New Roman"/>
          <w:sz w:val="30"/>
          <w:szCs w:val="30"/>
        </w:rPr>
        <w:t xml:space="preserve">постановлением Совета Министров Республики Беларусь от 18.03.2016 № 216 «Об утверждении положений по вопросам энергосбережения» (Форма </w:t>
      </w:r>
      <w:r w:rsidR="00201456" w:rsidRPr="00201456">
        <w:rPr>
          <w:rFonts w:ascii="Times New Roman" w:hAnsi="Times New Roman" w:cs="Times New Roman"/>
          <w:sz w:val="30"/>
          <w:szCs w:val="30"/>
        </w:rPr>
        <w:t>П.5.13 Приложения 5</w:t>
      </w:r>
      <w:r w:rsidR="00BA22FF" w:rsidRPr="00201456">
        <w:rPr>
          <w:rFonts w:ascii="Times New Roman" w:hAnsi="Times New Roman" w:cs="Times New Roman"/>
          <w:sz w:val="30"/>
          <w:szCs w:val="30"/>
        </w:rPr>
        <w:t>)</w:t>
      </w:r>
      <w:r w:rsidRPr="00201456">
        <w:rPr>
          <w:rFonts w:ascii="Times New Roman" w:hAnsi="Times New Roman" w:cs="Times New Roman"/>
          <w:sz w:val="30"/>
          <w:szCs w:val="30"/>
        </w:rPr>
        <w:t>.</w:t>
      </w:r>
    </w:p>
    <w:p w14:paraId="5515854E" w14:textId="39AF92FB" w:rsidR="001515C2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CBE">
        <w:rPr>
          <w:rFonts w:ascii="Times New Roman" w:hAnsi="Times New Roman" w:cs="Times New Roman"/>
          <w:sz w:val="30"/>
          <w:szCs w:val="30"/>
        </w:rPr>
        <w:t xml:space="preserve">5.1.3. Для экспресс-энергоаудита оформляется </w:t>
      </w:r>
      <w:r w:rsidR="00716689">
        <w:rPr>
          <w:rFonts w:ascii="Times New Roman" w:hAnsi="Times New Roman" w:cs="Times New Roman"/>
          <w:sz w:val="30"/>
          <w:szCs w:val="30"/>
        </w:rPr>
        <w:t>отчет о результатах проведения э</w:t>
      </w:r>
      <w:r w:rsidRPr="00012CBE">
        <w:rPr>
          <w:rFonts w:ascii="Times New Roman" w:hAnsi="Times New Roman" w:cs="Times New Roman"/>
          <w:sz w:val="30"/>
          <w:szCs w:val="30"/>
        </w:rPr>
        <w:t>кспресс-</w:t>
      </w:r>
      <w:r w:rsidR="00716689">
        <w:rPr>
          <w:rFonts w:ascii="Times New Roman" w:hAnsi="Times New Roman" w:cs="Times New Roman"/>
          <w:sz w:val="30"/>
          <w:szCs w:val="30"/>
        </w:rPr>
        <w:t>энергоаудита</w:t>
      </w:r>
      <w:r w:rsidRPr="00012CBE">
        <w:rPr>
          <w:rFonts w:ascii="Times New Roman" w:hAnsi="Times New Roman" w:cs="Times New Roman"/>
          <w:sz w:val="30"/>
          <w:szCs w:val="30"/>
        </w:rPr>
        <w:t xml:space="preserve"> (Форма </w:t>
      </w:r>
      <w:r w:rsidR="009F0D7D" w:rsidRPr="00012CBE">
        <w:rPr>
          <w:rFonts w:ascii="Times New Roman" w:hAnsi="Times New Roman" w:cs="Times New Roman"/>
          <w:sz w:val="30"/>
          <w:szCs w:val="30"/>
        </w:rPr>
        <w:t>2</w:t>
      </w:r>
      <w:r w:rsidRPr="00012CBE">
        <w:rPr>
          <w:rFonts w:ascii="Times New Roman" w:hAnsi="Times New Roman" w:cs="Times New Roman"/>
          <w:sz w:val="30"/>
          <w:szCs w:val="30"/>
        </w:rPr>
        <w:t>.</w:t>
      </w:r>
      <w:r w:rsidR="009F0D7D" w:rsidRPr="00012CBE">
        <w:rPr>
          <w:rFonts w:ascii="Times New Roman" w:hAnsi="Times New Roman" w:cs="Times New Roman"/>
          <w:sz w:val="30"/>
          <w:szCs w:val="30"/>
        </w:rPr>
        <w:t>4</w:t>
      </w:r>
      <w:r w:rsidRPr="00012CBE">
        <w:rPr>
          <w:rFonts w:ascii="Times New Roman" w:hAnsi="Times New Roman" w:cs="Times New Roman"/>
          <w:sz w:val="30"/>
          <w:szCs w:val="30"/>
        </w:rPr>
        <w:t xml:space="preserve"> Приложения </w:t>
      </w:r>
      <w:r w:rsidR="009F0D7D" w:rsidRPr="00012CBE">
        <w:rPr>
          <w:rFonts w:ascii="Times New Roman" w:hAnsi="Times New Roman" w:cs="Times New Roman"/>
          <w:sz w:val="30"/>
          <w:szCs w:val="30"/>
        </w:rPr>
        <w:t>2</w:t>
      </w:r>
      <w:r w:rsidRPr="00012CBE">
        <w:rPr>
          <w:rFonts w:ascii="Times New Roman" w:hAnsi="Times New Roman" w:cs="Times New Roman"/>
          <w:sz w:val="30"/>
          <w:szCs w:val="30"/>
        </w:rPr>
        <w:t xml:space="preserve">). </w:t>
      </w:r>
      <w:r w:rsidR="001515C2" w:rsidRPr="001515C2">
        <w:rPr>
          <w:rFonts w:ascii="Times New Roman" w:hAnsi="Times New Roman" w:cs="Times New Roman"/>
          <w:sz w:val="30"/>
          <w:szCs w:val="30"/>
        </w:rPr>
        <w:t>Энергетический паспорт объекта обследования разрабатывается в обязательном порядке по примерной форме, утверждённой постановлением Совета Министров Республики Беларусь от</w:t>
      </w:r>
      <w:r w:rsidR="00475B30">
        <w:rPr>
          <w:rFonts w:ascii="Times New Roman" w:hAnsi="Times New Roman" w:cs="Times New Roman"/>
          <w:sz w:val="30"/>
          <w:szCs w:val="30"/>
        </w:rPr>
        <w:t> </w:t>
      </w:r>
      <w:r w:rsidR="001515C2" w:rsidRPr="001515C2">
        <w:rPr>
          <w:rFonts w:ascii="Times New Roman" w:hAnsi="Times New Roman" w:cs="Times New Roman"/>
          <w:sz w:val="30"/>
          <w:szCs w:val="30"/>
        </w:rPr>
        <w:t>18.03.2016</w:t>
      </w:r>
      <w:r w:rsidR="00475B30">
        <w:rPr>
          <w:rFonts w:ascii="Times New Roman" w:hAnsi="Times New Roman" w:cs="Times New Roman"/>
          <w:sz w:val="30"/>
          <w:szCs w:val="30"/>
        </w:rPr>
        <w:t> </w:t>
      </w:r>
      <w:r w:rsidR="001515C2" w:rsidRPr="001515C2">
        <w:rPr>
          <w:rFonts w:ascii="Times New Roman" w:hAnsi="Times New Roman" w:cs="Times New Roman"/>
          <w:sz w:val="30"/>
          <w:szCs w:val="30"/>
        </w:rPr>
        <w:t>№</w:t>
      </w:r>
      <w:r w:rsidR="00475B30">
        <w:rPr>
          <w:rFonts w:ascii="Times New Roman" w:hAnsi="Times New Roman" w:cs="Times New Roman"/>
          <w:sz w:val="30"/>
          <w:szCs w:val="30"/>
        </w:rPr>
        <w:t> </w:t>
      </w:r>
      <w:r w:rsidR="001515C2" w:rsidRPr="001515C2">
        <w:rPr>
          <w:rFonts w:ascii="Times New Roman" w:hAnsi="Times New Roman" w:cs="Times New Roman"/>
          <w:sz w:val="30"/>
          <w:szCs w:val="30"/>
        </w:rPr>
        <w:t>216</w:t>
      </w:r>
      <w:r w:rsidR="00475B30">
        <w:rPr>
          <w:rFonts w:ascii="Times New Roman" w:hAnsi="Times New Roman" w:cs="Times New Roman"/>
          <w:sz w:val="30"/>
          <w:szCs w:val="30"/>
        </w:rPr>
        <w:t xml:space="preserve"> </w:t>
      </w:r>
      <w:r w:rsidR="00475B30" w:rsidRPr="00201456">
        <w:rPr>
          <w:rFonts w:ascii="Times New Roman" w:hAnsi="Times New Roman" w:cs="Times New Roman"/>
          <w:sz w:val="30"/>
          <w:szCs w:val="30"/>
        </w:rPr>
        <w:t>(Форма П.5.13 Приложения 5).</w:t>
      </w:r>
      <w:r w:rsidR="001515C2" w:rsidRPr="001515C2">
        <w:rPr>
          <w:rFonts w:ascii="Times New Roman" w:hAnsi="Times New Roman" w:cs="Times New Roman"/>
          <w:sz w:val="30"/>
          <w:szCs w:val="30"/>
        </w:rPr>
        <w:t xml:space="preserve"> Перечень </w:t>
      </w:r>
      <w:r w:rsidR="001515C2" w:rsidRPr="001515C2">
        <w:rPr>
          <w:rFonts w:ascii="Times New Roman" w:hAnsi="Times New Roman" w:cs="Times New Roman"/>
          <w:sz w:val="30"/>
          <w:szCs w:val="30"/>
        </w:rPr>
        <w:lastRenderedPageBreak/>
        <w:t>энергосберегающих мероприятий по экономии ТЭР разрабатывается, если это предусмотрено техническим заданием.</w:t>
      </w:r>
    </w:p>
    <w:p w14:paraId="5EAE723C" w14:textId="4EA2C2BC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CBE">
        <w:rPr>
          <w:rFonts w:ascii="Times New Roman" w:hAnsi="Times New Roman" w:cs="Times New Roman"/>
          <w:sz w:val="30"/>
          <w:szCs w:val="30"/>
        </w:rPr>
        <w:t>5.2. Структура и</w:t>
      </w:r>
      <w:r w:rsidRPr="00255F3B">
        <w:rPr>
          <w:rFonts w:ascii="Times New Roman" w:hAnsi="Times New Roman" w:cs="Times New Roman"/>
          <w:sz w:val="30"/>
          <w:szCs w:val="30"/>
        </w:rPr>
        <w:t xml:space="preserve"> требования к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Pr="00255F3B">
        <w:rPr>
          <w:rFonts w:ascii="Times New Roman" w:hAnsi="Times New Roman" w:cs="Times New Roman"/>
          <w:sz w:val="30"/>
          <w:szCs w:val="30"/>
        </w:rPr>
        <w:t>тчету:</w:t>
      </w:r>
    </w:p>
    <w:p w14:paraId="62C611DB" w14:textId="1F945393" w:rsidR="006A7313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5.2.1. Отчет должен содержать обязательные разделы (информационную, аналитическую </w:t>
      </w:r>
      <w:r w:rsidRPr="00BA22FF">
        <w:rPr>
          <w:rFonts w:ascii="Times New Roman" w:hAnsi="Times New Roman" w:cs="Times New Roman"/>
          <w:sz w:val="30"/>
          <w:szCs w:val="30"/>
        </w:rPr>
        <w:t xml:space="preserve">и заключительную части) в соответствии со структурой, </w:t>
      </w:r>
      <w:r w:rsidR="00A3783C" w:rsidRPr="00BA22FF">
        <w:rPr>
          <w:rFonts w:ascii="Times New Roman" w:hAnsi="Times New Roman" w:cs="Times New Roman"/>
          <w:sz w:val="30"/>
          <w:szCs w:val="30"/>
        </w:rPr>
        <w:t xml:space="preserve">приведенной в Форме </w:t>
      </w:r>
      <w:r w:rsidR="009F0D7D" w:rsidRPr="00BA22FF">
        <w:rPr>
          <w:rFonts w:ascii="Times New Roman" w:hAnsi="Times New Roman" w:cs="Times New Roman"/>
          <w:sz w:val="30"/>
          <w:szCs w:val="30"/>
        </w:rPr>
        <w:t>2</w:t>
      </w:r>
      <w:r w:rsidR="00A3783C" w:rsidRPr="00BA22FF">
        <w:rPr>
          <w:rFonts w:ascii="Times New Roman" w:hAnsi="Times New Roman" w:cs="Times New Roman"/>
          <w:sz w:val="30"/>
          <w:szCs w:val="30"/>
        </w:rPr>
        <w:t xml:space="preserve">.3 Приложения </w:t>
      </w:r>
      <w:r w:rsidR="009F0D7D" w:rsidRPr="00BA22FF">
        <w:rPr>
          <w:rFonts w:ascii="Times New Roman" w:hAnsi="Times New Roman" w:cs="Times New Roman"/>
          <w:sz w:val="30"/>
          <w:szCs w:val="30"/>
        </w:rPr>
        <w:t>2</w:t>
      </w:r>
      <w:r w:rsidRPr="00BA22FF">
        <w:rPr>
          <w:rFonts w:ascii="Times New Roman" w:hAnsi="Times New Roman" w:cs="Times New Roman"/>
          <w:sz w:val="30"/>
          <w:szCs w:val="30"/>
        </w:rPr>
        <w:t>. В</w:t>
      </w:r>
      <w:r w:rsidR="000703E8" w:rsidRPr="00BA22FF">
        <w:rPr>
          <w:rFonts w:ascii="Times New Roman" w:hAnsi="Times New Roman" w:cs="Times New Roman"/>
          <w:sz w:val="30"/>
          <w:szCs w:val="30"/>
        </w:rPr>
        <w:t> </w:t>
      </w:r>
      <w:r w:rsidR="00E62BEB" w:rsidRPr="00BA22FF">
        <w:rPr>
          <w:rFonts w:ascii="Times New Roman" w:hAnsi="Times New Roman" w:cs="Times New Roman"/>
          <w:sz w:val="30"/>
          <w:szCs w:val="30"/>
        </w:rPr>
        <w:t>о</w:t>
      </w:r>
      <w:r w:rsidRPr="00BA22FF">
        <w:rPr>
          <w:rFonts w:ascii="Times New Roman" w:hAnsi="Times New Roman" w:cs="Times New Roman"/>
          <w:sz w:val="30"/>
          <w:szCs w:val="30"/>
        </w:rPr>
        <w:t xml:space="preserve">тчет включаются энергобалансы, </w:t>
      </w:r>
      <w:r w:rsidR="00943AF1" w:rsidRPr="00BA22FF">
        <w:rPr>
          <w:rFonts w:ascii="Times New Roman" w:hAnsi="Times New Roman" w:cs="Times New Roman"/>
          <w:sz w:val="30"/>
          <w:szCs w:val="30"/>
        </w:rPr>
        <w:t xml:space="preserve">анализ состояния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="00943AF1" w:rsidRPr="00BA22FF">
        <w:rPr>
          <w:rFonts w:ascii="Times New Roman" w:hAnsi="Times New Roman" w:cs="Times New Roman"/>
          <w:sz w:val="30"/>
          <w:szCs w:val="30"/>
        </w:rPr>
        <w:t>а ТЭР</w:t>
      </w:r>
      <w:r w:rsidR="001067FC" w:rsidRPr="00BA22FF">
        <w:rPr>
          <w:rFonts w:ascii="Times New Roman" w:hAnsi="Times New Roman" w:cs="Times New Roman"/>
          <w:sz w:val="30"/>
          <w:szCs w:val="30"/>
        </w:rPr>
        <w:t>,</w:t>
      </w:r>
      <w:r w:rsidR="00943AF1" w:rsidRPr="00BA22FF">
        <w:rPr>
          <w:rFonts w:ascii="Times New Roman" w:hAnsi="Times New Roman" w:cs="Times New Roman"/>
          <w:sz w:val="30"/>
          <w:szCs w:val="30"/>
        </w:rPr>
        <w:t xml:space="preserve"> </w:t>
      </w:r>
      <w:r w:rsidRPr="00BA22FF">
        <w:rPr>
          <w:rFonts w:ascii="Times New Roman" w:hAnsi="Times New Roman" w:cs="Times New Roman"/>
          <w:sz w:val="30"/>
          <w:szCs w:val="30"/>
        </w:rPr>
        <w:t xml:space="preserve">результаты измерений (при наличии), перечень </w:t>
      </w:r>
      <w:r w:rsidR="006921D6" w:rsidRPr="00BA22FF">
        <w:rPr>
          <w:rFonts w:ascii="Times New Roman" w:hAnsi="Times New Roman" w:cs="Times New Roman"/>
          <w:sz w:val="30"/>
          <w:szCs w:val="30"/>
        </w:rPr>
        <w:t xml:space="preserve">энергосберегающих </w:t>
      </w:r>
      <w:r w:rsidRPr="00255F3B">
        <w:rPr>
          <w:rFonts w:ascii="Times New Roman" w:hAnsi="Times New Roman" w:cs="Times New Roman"/>
          <w:sz w:val="30"/>
          <w:szCs w:val="30"/>
        </w:rPr>
        <w:t xml:space="preserve">мероприятий с технико-экономическим обоснованием, обоснованные предложения по переходу на прогрессивные нормы расхода </w:t>
      </w:r>
      <w:r w:rsidR="006114A6">
        <w:rPr>
          <w:rFonts w:ascii="Times New Roman" w:hAnsi="Times New Roman" w:cs="Times New Roman"/>
          <w:sz w:val="30"/>
          <w:szCs w:val="30"/>
        </w:rPr>
        <w:t>ТЭР</w:t>
      </w:r>
      <w:r w:rsidRPr="00255F3B">
        <w:rPr>
          <w:rFonts w:ascii="Times New Roman" w:hAnsi="Times New Roman" w:cs="Times New Roman"/>
          <w:sz w:val="30"/>
          <w:szCs w:val="30"/>
        </w:rPr>
        <w:t xml:space="preserve"> (для</w:t>
      </w:r>
      <w:r w:rsidR="00475B30">
        <w:rPr>
          <w:rFonts w:ascii="Times New Roman" w:hAnsi="Times New Roman" w:cs="Times New Roman"/>
          <w:sz w:val="30"/>
          <w:szCs w:val="30"/>
        </w:rPr>
        <w:t> </w:t>
      </w:r>
      <w:r w:rsidRPr="00255F3B">
        <w:rPr>
          <w:rFonts w:ascii="Times New Roman" w:hAnsi="Times New Roman" w:cs="Times New Roman"/>
          <w:sz w:val="30"/>
          <w:szCs w:val="30"/>
        </w:rPr>
        <w:t xml:space="preserve">юридических лиц с годовым потреблением ТЭР 1,5 тысячи тонн условного топлива и более), </w:t>
      </w:r>
      <w:r w:rsidR="001913D3">
        <w:rPr>
          <w:rFonts w:ascii="Times New Roman" w:hAnsi="Times New Roman" w:cs="Times New Roman"/>
          <w:sz w:val="30"/>
          <w:szCs w:val="30"/>
        </w:rPr>
        <w:t xml:space="preserve">методика </w:t>
      </w:r>
      <w:r w:rsidRPr="00255F3B">
        <w:rPr>
          <w:rFonts w:ascii="Times New Roman" w:hAnsi="Times New Roman" w:cs="Times New Roman"/>
          <w:sz w:val="30"/>
          <w:szCs w:val="30"/>
        </w:rPr>
        <w:t>верификации энергетической эффективности.</w:t>
      </w:r>
    </w:p>
    <w:p w14:paraId="07BC7791" w14:textId="5A7A2B82" w:rsidR="00344E27" w:rsidRPr="00255F3B" w:rsidRDefault="00344E27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4E27">
        <w:rPr>
          <w:rFonts w:ascii="Times New Roman" w:hAnsi="Times New Roman" w:cs="Times New Roman"/>
          <w:sz w:val="30"/>
          <w:szCs w:val="30"/>
        </w:rPr>
        <w:t xml:space="preserve">5.2.2. Для юридических лиц и индивидуальных предпринимателей, имеющих сертифицированную систему энергетического менеджмента, в отчете приводится анализ эффективности использования ТЭР за три года, предшествующие году проведения энергетического обследования (энергоаудита), включающий: отчет о реализации ранее разработанных мероприятий по результатам предыдущего энергетического обследования (энергоаудита); определение направлений реализации энергосберегающих мероприятий с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344E27">
        <w:rPr>
          <w:rFonts w:ascii="Times New Roman" w:hAnsi="Times New Roman" w:cs="Times New Roman"/>
          <w:sz w:val="30"/>
          <w:szCs w:val="30"/>
        </w:rPr>
        <w:t>ом выявленных резервов экономии ТЭР.</w:t>
      </w:r>
    </w:p>
    <w:p w14:paraId="2E78667D" w14:textId="5271EA3F" w:rsidR="00E6194C" w:rsidRDefault="006A7313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5.3. </w:t>
      </w:r>
      <w:bookmarkStart w:id="12" w:name="_Toc226642501"/>
      <w:bookmarkStart w:id="13" w:name="_Toc235714647"/>
      <w:r w:rsidR="00ED6E96" w:rsidRPr="00ED6E96">
        <w:rPr>
          <w:rFonts w:ascii="Times New Roman" w:hAnsi="Times New Roman" w:cs="Times New Roman"/>
          <w:sz w:val="30"/>
          <w:szCs w:val="30"/>
        </w:rPr>
        <w:t>Перечень энергосберегающих мероприятий на предстоящий пятилетний период рекомендуется формировать с указанием ожидаемого экономического эффекта и планируемого года реализации каждого мероприятия.</w:t>
      </w:r>
    </w:p>
    <w:p w14:paraId="7734538B" w14:textId="77777777" w:rsidR="00ED6E96" w:rsidRPr="00E6194C" w:rsidRDefault="00ED6E96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02D6B48" w14:textId="24C180D6" w:rsidR="000B2236" w:rsidRPr="00E6194C" w:rsidRDefault="000B2236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t>РАЗДЕЛ</w:t>
      </w:r>
      <w:r w:rsidR="00EA5D94" w:rsidRPr="00E6194C">
        <w:rPr>
          <w:rFonts w:ascii="Times New Roman" w:hAnsi="Times New Roman" w:cs="Times New Roman"/>
          <w:b/>
          <w:sz w:val="30"/>
          <w:szCs w:val="30"/>
        </w:rPr>
        <w:t> </w:t>
      </w:r>
      <w:r w:rsidRPr="00E6194C">
        <w:rPr>
          <w:rFonts w:ascii="Times New Roman" w:hAnsi="Times New Roman" w:cs="Times New Roman"/>
          <w:b/>
          <w:sz w:val="30"/>
          <w:szCs w:val="30"/>
        </w:rPr>
        <w:t xml:space="preserve">6. АНАЛИЗ, СОГЛАСОВАНИЕ И </w:t>
      </w:r>
      <w:r w:rsidR="00887BB2" w:rsidRPr="00E6194C">
        <w:rPr>
          <w:rFonts w:ascii="Times New Roman" w:hAnsi="Times New Roman" w:cs="Times New Roman"/>
          <w:b/>
          <w:sz w:val="30"/>
          <w:szCs w:val="30"/>
        </w:rPr>
        <w:t>УЧЁТ</w:t>
      </w:r>
      <w:r w:rsidRPr="00E6194C">
        <w:rPr>
          <w:rFonts w:ascii="Times New Roman" w:hAnsi="Times New Roman" w:cs="Times New Roman"/>
          <w:b/>
          <w:sz w:val="30"/>
          <w:szCs w:val="30"/>
        </w:rPr>
        <w:t xml:space="preserve"> РЕЗУЛЬТАТОВ</w:t>
      </w:r>
      <w:bookmarkEnd w:id="12"/>
      <w:bookmarkEnd w:id="13"/>
    </w:p>
    <w:p w14:paraId="26F487EC" w14:textId="77D779F3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6.</w:t>
      </w:r>
      <w:r w:rsidR="00CE409E" w:rsidRPr="00255F3B">
        <w:rPr>
          <w:rFonts w:ascii="Times New Roman" w:hAnsi="Times New Roman" w:cs="Times New Roman"/>
          <w:sz w:val="30"/>
          <w:szCs w:val="30"/>
        </w:rPr>
        <w:t>1</w:t>
      </w:r>
      <w:r w:rsidRPr="00255F3B">
        <w:rPr>
          <w:rFonts w:ascii="Times New Roman" w:hAnsi="Times New Roman" w:cs="Times New Roman"/>
          <w:sz w:val="30"/>
          <w:szCs w:val="30"/>
        </w:rPr>
        <w:t>. Порядок и сроки проведения анализа</w:t>
      </w:r>
      <w:r w:rsidR="007A719D" w:rsidRPr="00255F3B">
        <w:rPr>
          <w:rFonts w:ascii="Times New Roman" w:hAnsi="Times New Roman" w:cs="Times New Roman"/>
          <w:sz w:val="30"/>
          <w:szCs w:val="30"/>
        </w:rPr>
        <w:t>:</w:t>
      </w:r>
    </w:p>
    <w:p w14:paraId="78380D11" w14:textId="41527178" w:rsidR="006A7313" w:rsidRPr="00B0371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6.</w:t>
      </w:r>
      <w:r w:rsidR="00CE409E" w:rsidRPr="00255F3B">
        <w:rPr>
          <w:rFonts w:ascii="Times New Roman" w:hAnsi="Times New Roman" w:cs="Times New Roman"/>
          <w:sz w:val="30"/>
          <w:szCs w:val="30"/>
        </w:rPr>
        <w:t>1</w:t>
      </w:r>
      <w:r w:rsidRPr="00255F3B">
        <w:rPr>
          <w:rFonts w:ascii="Times New Roman" w:hAnsi="Times New Roman" w:cs="Times New Roman"/>
          <w:sz w:val="30"/>
          <w:szCs w:val="30"/>
        </w:rPr>
        <w:t>.</w:t>
      </w:r>
      <w:r w:rsidRPr="00B0371B">
        <w:rPr>
          <w:rFonts w:ascii="Times New Roman" w:hAnsi="Times New Roman" w:cs="Times New Roman"/>
          <w:sz w:val="30"/>
          <w:szCs w:val="30"/>
        </w:rPr>
        <w:t>1. Процедура анализа включает:</w:t>
      </w:r>
    </w:p>
    <w:p w14:paraId="34BA67B7" w14:textId="5A9D97A9" w:rsidR="006A7313" w:rsidRPr="00B0371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71B">
        <w:rPr>
          <w:rFonts w:ascii="Times New Roman" w:hAnsi="Times New Roman" w:cs="Times New Roman"/>
          <w:sz w:val="30"/>
          <w:szCs w:val="30"/>
        </w:rPr>
        <w:t xml:space="preserve">рассмотрение </w:t>
      </w:r>
      <w:r w:rsidR="004350B4">
        <w:rPr>
          <w:rFonts w:ascii="Times New Roman" w:hAnsi="Times New Roman" w:cs="Times New Roman"/>
          <w:sz w:val="30"/>
          <w:szCs w:val="30"/>
        </w:rPr>
        <w:t>обследуемым лицом</w:t>
      </w:r>
      <w:r w:rsidRPr="00B0371B">
        <w:rPr>
          <w:rFonts w:ascii="Times New Roman" w:hAnsi="Times New Roman" w:cs="Times New Roman"/>
          <w:sz w:val="30"/>
          <w:szCs w:val="30"/>
        </w:rPr>
        <w:t xml:space="preserve"> проекта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Pr="00B0371B">
        <w:rPr>
          <w:rFonts w:ascii="Times New Roman" w:hAnsi="Times New Roman" w:cs="Times New Roman"/>
          <w:sz w:val="30"/>
          <w:szCs w:val="30"/>
        </w:rPr>
        <w:t>тчета (</w:t>
      </w:r>
      <w:r w:rsidRPr="001E4996">
        <w:rPr>
          <w:rFonts w:ascii="Times New Roman" w:hAnsi="Times New Roman" w:cs="Times New Roman"/>
          <w:sz w:val="30"/>
          <w:szCs w:val="30"/>
        </w:rPr>
        <w:t xml:space="preserve">5 </w:t>
      </w:r>
      <w:r w:rsidRPr="00B0371B">
        <w:rPr>
          <w:rFonts w:ascii="Times New Roman" w:hAnsi="Times New Roman" w:cs="Times New Roman"/>
          <w:sz w:val="30"/>
          <w:szCs w:val="30"/>
        </w:rPr>
        <w:t>рабочих дней);</w:t>
      </w:r>
    </w:p>
    <w:p w14:paraId="1BF01ACB" w14:textId="7BEB0A0D" w:rsidR="006A7313" w:rsidRDefault="006A7313" w:rsidP="00B0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71B">
        <w:rPr>
          <w:rFonts w:ascii="Times New Roman" w:hAnsi="Times New Roman" w:cs="Times New Roman"/>
          <w:sz w:val="30"/>
          <w:szCs w:val="30"/>
        </w:rPr>
        <w:t xml:space="preserve">анализ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="00B0371B" w:rsidRPr="00B0371B">
        <w:rPr>
          <w:rFonts w:ascii="Times New Roman" w:hAnsi="Times New Roman" w:cs="Times New Roman"/>
          <w:sz w:val="30"/>
          <w:szCs w:val="30"/>
        </w:rPr>
        <w:t xml:space="preserve">тчета </w:t>
      </w:r>
      <w:r w:rsidRPr="00B0371B">
        <w:rPr>
          <w:rFonts w:ascii="Times New Roman" w:hAnsi="Times New Roman" w:cs="Times New Roman"/>
          <w:sz w:val="30"/>
          <w:szCs w:val="30"/>
        </w:rPr>
        <w:t>согласующи</w:t>
      </w:r>
      <w:r w:rsidR="00B0371B" w:rsidRPr="00B0371B">
        <w:rPr>
          <w:rFonts w:ascii="Times New Roman" w:hAnsi="Times New Roman" w:cs="Times New Roman"/>
          <w:sz w:val="30"/>
          <w:szCs w:val="30"/>
        </w:rPr>
        <w:t>м</w:t>
      </w:r>
      <w:r w:rsidRPr="00B0371B">
        <w:rPr>
          <w:rFonts w:ascii="Times New Roman" w:hAnsi="Times New Roman" w:cs="Times New Roman"/>
          <w:sz w:val="30"/>
          <w:szCs w:val="30"/>
        </w:rPr>
        <w:t xml:space="preserve"> орган</w:t>
      </w:r>
      <w:r w:rsidR="00B0371B" w:rsidRPr="00B0371B">
        <w:rPr>
          <w:rFonts w:ascii="Times New Roman" w:hAnsi="Times New Roman" w:cs="Times New Roman"/>
          <w:sz w:val="30"/>
          <w:szCs w:val="30"/>
        </w:rPr>
        <w:t xml:space="preserve">ом </w:t>
      </w:r>
      <w:r w:rsidRPr="00B0371B">
        <w:rPr>
          <w:rFonts w:ascii="Times New Roman" w:hAnsi="Times New Roman" w:cs="Times New Roman"/>
          <w:sz w:val="30"/>
          <w:szCs w:val="30"/>
        </w:rPr>
        <w:t xml:space="preserve">(до 20 </w:t>
      </w:r>
      <w:r w:rsidR="00E5038F" w:rsidRPr="00B0371B">
        <w:rPr>
          <w:rFonts w:ascii="Times New Roman" w:hAnsi="Times New Roman" w:cs="Times New Roman"/>
          <w:sz w:val="30"/>
          <w:szCs w:val="30"/>
        </w:rPr>
        <w:t xml:space="preserve">рабочих </w:t>
      </w:r>
      <w:r w:rsidRPr="00B0371B">
        <w:rPr>
          <w:rFonts w:ascii="Times New Roman" w:hAnsi="Times New Roman" w:cs="Times New Roman"/>
          <w:sz w:val="30"/>
          <w:szCs w:val="30"/>
        </w:rPr>
        <w:t>дней для каждого согласующего</w:t>
      </w:r>
      <w:r w:rsidRPr="00255F3B">
        <w:rPr>
          <w:rFonts w:ascii="Times New Roman" w:hAnsi="Times New Roman" w:cs="Times New Roman"/>
          <w:sz w:val="30"/>
          <w:szCs w:val="30"/>
        </w:rPr>
        <w:t xml:space="preserve"> органа)</w:t>
      </w:r>
      <w:r w:rsidR="00D0212E" w:rsidRPr="00255F3B">
        <w:rPr>
          <w:rFonts w:ascii="Times New Roman" w:hAnsi="Times New Roman" w:cs="Times New Roman"/>
          <w:sz w:val="30"/>
          <w:szCs w:val="30"/>
        </w:rPr>
        <w:t xml:space="preserve">. Допускается одновременное направление </w:t>
      </w:r>
      <w:r w:rsidR="00E62BEB">
        <w:rPr>
          <w:rFonts w:ascii="Times New Roman" w:hAnsi="Times New Roman" w:cs="Times New Roman"/>
          <w:sz w:val="30"/>
          <w:szCs w:val="30"/>
        </w:rPr>
        <w:t>о</w:t>
      </w:r>
      <w:r w:rsidR="00D0212E" w:rsidRPr="00255F3B">
        <w:rPr>
          <w:rFonts w:ascii="Times New Roman" w:hAnsi="Times New Roman" w:cs="Times New Roman"/>
          <w:sz w:val="30"/>
          <w:szCs w:val="30"/>
        </w:rPr>
        <w:t>тчета на согласование в несколько согласующих органов</w:t>
      </w:r>
      <w:r w:rsidRPr="00255F3B">
        <w:rPr>
          <w:rFonts w:ascii="Times New Roman" w:hAnsi="Times New Roman" w:cs="Times New Roman"/>
          <w:sz w:val="30"/>
          <w:szCs w:val="30"/>
        </w:rPr>
        <w:t>.</w:t>
      </w:r>
    </w:p>
    <w:p w14:paraId="02ED7D1A" w14:textId="6FB2E4D2" w:rsidR="0026082C" w:rsidRPr="00255F3B" w:rsidRDefault="0026082C" w:rsidP="00B0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082C">
        <w:rPr>
          <w:rFonts w:ascii="Times New Roman" w:hAnsi="Times New Roman" w:cs="Times New Roman"/>
          <w:sz w:val="30"/>
          <w:szCs w:val="30"/>
        </w:rPr>
        <w:t>6.1.2. При наличии разногласий по предлагаемым энергосберегающим мероприятиям обследуемое лицо оформляет особое мнение с приложением технико-экономических расчетов и иных обосновывающих документов. Обследуемое лицо и организация-энергоаудитор принимают меры по устранению разногласий.</w:t>
      </w:r>
    </w:p>
    <w:p w14:paraId="701C55CE" w14:textId="2986267A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6.</w:t>
      </w:r>
      <w:r w:rsidR="00CE409E" w:rsidRPr="00255F3B">
        <w:rPr>
          <w:rFonts w:ascii="Times New Roman" w:hAnsi="Times New Roman" w:cs="Times New Roman"/>
          <w:sz w:val="30"/>
          <w:szCs w:val="30"/>
        </w:rPr>
        <w:t>2</w:t>
      </w:r>
      <w:r w:rsidRPr="00255F3B">
        <w:rPr>
          <w:rFonts w:ascii="Times New Roman" w:hAnsi="Times New Roman" w:cs="Times New Roman"/>
          <w:sz w:val="30"/>
          <w:szCs w:val="30"/>
        </w:rPr>
        <w:t xml:space="preserve">. </w:t>
      </w:r>
      <w:r w:rsidR="00996C1B" w:rsidRPr="00996C1B">
        <w:rPr>
          <w:rFonts w:ascii="Times New Roman" w:hAnsi="Times New Roman" w:cs="Times New Roman"/>
          <w:sz w:val="30"/>
          <w:szCs w:val="30"/>
        </w:rPr>
        <w:t xml:space="preserve">Оценка качества отчета осуществляется по критериям, установленным государственным стандартом </w:t>
      </w:r>
      <w:r w:rsidR="00ED6E96" w:rsidRPr="00ED6E96">
        <w:rPr>
          <w:rFonts w:ascii="Times New Roman" w:hAnsi="Times New Roman" w:cs="Times New Roman"/>
          <w:sz w:val="30"/>
          <w:szCs w:val="30"/>
        </w:rPr>
        <w:t>СТБ 1776-2026 «Энергетическое обследование (энергоаудит) потребителей топливно-энергетических ресурсов. Общие требования»</w:t>
      </w:r>
      <w:r w:rsidR="00996C1B" w:rsidRPr="00996C1B">
        <w:rPr>
          <w:rFonts w:ascii="Times New Roman" w:hAnsi="Times New Roman" w:cs="Times New Roman"/>
          <w:sz w:val="30"/>
          <w:szCs w:val="30"/>
        </w:rPr>
        <w:t xml:space="preserve">, в целях внутреннего анализа </w:t>
      </w:r>
      <w:r w:rsidR="00996C1B" w:rsidRPr="00996C1B">
        <w:rPr>
          <w:rFonts w:ascii="Times New Roman" w:hAnsi="Times New Roman" w:cs="Times New Roman"/>
          <w:sz w:val="30"/>
          <w:szCs w:val="30"/>
        </w:rPr>
        <w:lastRenderedPageBreak/>
        <w:t>и формирования рекомендаций по улучшению качества работ. Порядок проведения такой оценки и форма оценочного листа утверждаются Департаментом. Результаты балльной оценки носят информационный характер и не являются самостоятельным основанием для отказа в согласовании отчета. Возврат отчета осуществляется исключительно по основаниям, предусмотренным пунктом 10 Положения о порядке организации и проведения энергетических обследований (энергоаудитов).</w:t>
      </w:r>
    </w:p>
    <w:p w14:paraId="2F1A92D7" w14:textId="7FA95A6C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6.3. Порядок согласования, утверждения и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D90AE1">
        <w:rPr>
          <w:rFonts w:ascii="Times New Roman" w:hAnsi="Times New Roman" w:cs="Times New Roman"/>
          <w:sz w:val="30"/>
          <w:szCs w:val="30"/>
        </w:rPr>
        <w:t>а:</w:t>
      </w:r>
    </w:p>
    <w:p w14:paraId="121F2B4E" w14:textId="4CB3FAF2" w:rsidR="00DC3A6F" w:rsidRPr="00DC3A6F" w:rsidRDefault="00D90AE1" w:rsidP="00DC3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6.3.1. </w:t>
      </w:r>
      <w:r w:rsidR="00DC3A6F" w:rsidRPr="00DC3A6F">
        <w:rPr>
          <w:rFonts w:ascii="Times New Roman" w:hAnsi="Times New Roman" w:cs="Times New Roman"/>
          <w:sz w:val="30"/>
          <w:szCs w:val="30"/>
        </w:rPr>
        <w:t>Отчет после его рассмотрения обследуемым лицом направляется организацией-энергоаудитором на согласование в порядке, установленном пунктом 10 Положения о порядке организации и проведения энергетических обследований (энергоаудитов), утверждённого постановлением Совета Министров Республики Бел</w:t>
      </w:r>
      <w:r w:rsidR="00DC3A6F">
        <w:rPr>
          <w:rFonts w:ascii="Times New Roman" w:hAnsi="Times New Roman" w:cs="Times New Roman"/>
          <w:sz w:val="30"/>
          <w:szCs w:val="30"/>
        </w:rPr>
        <w:t>арусь от </w:t>
      </w:r>
      <w:r w:rsidR="00DC3A6F" w:rsidRPr="00DC3A6F">
        <w:rPr>
          <w:rFonts w:ascii="Times New Roman" w:hAnsi="Times New Roman" w:cs="Times New Roman"/>
          <w:sz w:val="30"/>
          <w:szCs w:val="30"/>
        </w:rPr>
        <w:t>18</w:t>
      </w:r>
      <w:r w:rsidR="00DC3A6F">
        <w:rPr>
          <w:rFonts w:ascii="Times New Roman" w:hAnsi="Times New Roman" w:cs="Times New Roman"/>
          <w:sz w:val="30"/>
          <w:szCs w:val="30"/>
        </w:rPr>
        <w:t> </w:t>
      </w:r>
      <w:r w:rsidR="00DC3A6F" w:rsidRPr="00DC3A6F">
        <w:rPr>
          <w:rFonts w:ascii="Times New Roman" w:hAnsi="Times New Roman" w:cs="Times New Roman"/>
          <w:sz w:val="30"/>
          <w:szCs w:val="30"/>
        </w:rPr>
        <w:t>марта</w:t>
      </w:r>
      <w:r w:rsidR="00DC3A6F">
        <w:rPr>
          <w:rFonts w:ascii="Times New Roman" w:hAnsi="Times New Roman" w:cs="Times New Roman"/>
          <w:sz w:val="30"/>
          <w:szCs w:val="30"/>
        </w:rPr>
        <w:t> </w:t>
      </w:r>
      <w:r w:rsidR="00DC3A6F" w:rsidRPr="00DC3A6F">
        <w:rPr>
          <w:rFonts w:ascii="Times New Roman" w:hAnsi="Times New Roman" w:cs="Times New Roman"/>
          <w:sz w:val="30"/>
          <w:szCs w:val="30"/>
        </w:rPr>
        <w:t>2016</w:t>
      </w:r>
      <w:r w:rsidR="00DC3A6F">
        <w:rPr>
          <w:rFonts w:ascii="Times New Roman" w:hAnsi="Times New Roman" w:cs="Times New Roman"/>
          <w:sz w:val="30"/>
          <w:szCs w:val="30"/>
        </w:rPr>
        <w:t> </w:t>
      </w:r>
      <w:r w:rsidR="00DC3A6F" w:rsidRPr="00DC3A6F">
        <w:rPr>
          <w:rFonts w:ascii="Times New Roman" w:hAnsi="Times New Roman" w:cs="Times New Roman"/>
          <w:sz w:val="30"/>
          <w:szCs w:val="30"/>
        </w:rPr>
        <w:t>г. № 216 (в редакции постановления Совета Министров Республики Беларусь от 3 сентября 2026 г. № 448):</w:t>
      </w:r>
    </w:p>
    <w:p w14:paraId="50CD0030" w14:textId="77777777" w:rsidR="00DC3A6F" w:rsidRPr="00DC3A6F" w:rsidRDefault="00DC3A6F" w:rsidP="00DC3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3A6F">
        <w:rPr>
          <w:rFonts w:ascii="Times New Roman" w:hAnsi="Times New Roman" w:cs="Times New Roman"/>
          <w:sz w:val="30"/>
          <w:szCs w:val="30"/>
        </w:rPr>
        <w:t>– с Департаментом по энергоэффективности – при годовом потреблении ТЭР 50 000 тонн условного топлива и более;</w:t>
      </w:r>
    </w:p>
    <w:p w14:paraId="638D1BC2" w14:textId="77777777" w:rsidR="00DC3A6F" w:rsidRPr="00DC3A6F" w:rsidRDefault="00DC3A6F" w:rsidP="00DC3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3A6F">
        <w:rPr>
          <w:rFonts w:ascii="Times New Roman" w:hAnsi="Times New Roman" w:cs="Times New Roman"/>
          <w:sz w:val="30"/>
          <w:szCs w:val="30"/>
        </w:rPr>
        <w:t>– с соответствующим территориальным органом – при годовом потреблении ТЭР менее 50 000 тонн условного топлива;</w:t>
      </w:r>
    </w:p>
    <w:p w14:paraId="7B19E0E9" w14:textId="464EC435" w:rsidR="00D90AE1" w:rsidRPr="00D90AE1" w:rsidRDefault="00DC3A6F" w:rsidP="00DC3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3A6F">
        <w:rPr>
          <w:rFonts w:ascii="Times New Roman" w:hAnsi="Times New Roman" w:cs="Times New Roman"/>
          <w:sz w:val="30"/>
          <w:szCs w:val="30"/>
        </w:rPr>
        <w:t>– для подведомственных организаций – с соответствующим республиканским органом государственного управления, иной организацией, подчиненной Совету Министров, облисполкомом, Минским горисполкомом.</w:t>
      </w:r>
    </w:p>
    <w:p w14:paraId="78644B33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Отчет считается согласованным при получении положительного заключения соответствующего согласующего органа.</w:t>
      </w:r>
    </w:p>
    <w:p w14:paraId="070A86AF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6.3.2. Обследуемое лицо утверждает согласованный отчет в течение 5 рабочих дней.</w:t>
      </w:r>
    </w:p>
    <w:p w14:paraId="431B234B" w14:textId="77777777" w:rsidR="00E6194C" w:rsidRDefault="00D90AE1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6.3.3. Организация-энергоаудитор после утверждения отчета обследуемым лицом направляет комплект итоговых документов в соответствующий республиканский орган государственного управления, организацию, подчиненную Совету Министров Республики Беларусь, областной исполнительный комитет или Минский городской исполнительный комитет, а также в Департамент или его территориальные управления (с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D90AE1">
        <w:rPr>
          <w:rFonts w:ascii="Times New Roman" w:hAnsi="Times New Roman" w:cs="Times New Roman"/>
          <w:sz w:val="30"/>
          <w:szCs w:val="30"/>
        </w:rPr>
        <w:t>ом годового суммарного потребления ТЭР обследуемого лица в соответствии с Положением) и обеспечивает хранение у себя одного комплекта документов в порядке и сроки, установленные законодательством.</w:t>
      </w:r>
      <w:bookmarkStart w:id="14" w:name="_Toc226642502"/>
      <w:bookmarkStart w:id="15" w:name="_Toc235714648"/>
    </w:p>
    <w:p w14:paraId="6C881196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07D9B4F" w14:textId="52359453" w:rsidR="00B75C21" w:rsidRPr="00E6194C" w:rsidRDefault="00B75C21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t>РАЗДЕЛ 7. КОНТРОЛЬ, ОТВЕТСТВЕННОСТЬ И ИСПОЛЬЗОВАНИЕ РЕЗУЛЬТАТОВ</w:t>
      </w:r>
      <w:bookmarkEnd w:id="14"/>
      <w:bookmarkEnd w:id="15"/>
    </w:p>
    <w:p w14:paraId="50CFA185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7.1. Использование результатов энергетического обследования (энергоаудита):</w:t>
      </w:r>
    </w:p>
    <w:p w14:paraId="2F06C748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lastRenderedPageBreak/>
        <w:t>7.1.1. Результаты энергетического обследования (энергоаудита) используются обследуемым лицом для:</w:t>
      </w:r>
    </w:p>
    <w:p w14:paraId="5B6F1BDA" w14:textId="7FCA685F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формирования планов и перечней мероприятий по энергосбережению (в соответствии с пунктом 7 </w:t>
      </w:r>
      <w:r w:rsidR="00A678FB" w:rsidRPr="00A678FB">
        <w:rPr>
          <w:rFonts w:ascii="Times New Roman" w:hAnsi="Times New Roman" w:cs="Times New Roman"/>
          <w:sz w:val="30"/>
          <w:szCs w:val="30"/>
        </w:rPr>
        <w:t>Положения о порядке организации и проведения энергетических обследований (энергоаудитов), утверждённого постановлением Совета Министров Республики Беларусь от</w:t>
      </w:r>
      <w:r w:rsidR="00A678FB">
        <w:rPr>
          <w:rFonts w:ascii="Times New Roman" w:hAnsi="Times New Roman" w:cs="Times New Roman"/>
          <w:sz w:val="30"/>
          <w:szCs w:val="30"/>
        </w:rPr>
        <w:t> </w:t>
      </w:r>
      <w:r w:rsidR="00A678FB" w:rsidRPr="00A678FB">
        <w:rPr>
          <w:rFonts w:ascii="Times New Roman" w:hAnsi="Times New Roman" w:cs="Times New Roman"/>
          <w:sz w:val="30"/>
          <w:szCs w:val="30"/>
        </w:rPr>
        <w:t>18.03.2016</w:t>
      </w:r>
      <w:r w:rsidR="00A678FB">
        <w:rPr>
          <w:rFonts w:ascii="Times New Roman" w:hAnsi="Times New Roman" w:cs="Times New Roman"/>
          <w:sz w:val="30"/>
          <w:szCs w:val="30"/>
        </w:rPr>
        <w:t> </w:t>
      </w:r>
      <w:r w:rsidR="00A678FB" w:rsidRPr="00A678FB">
        <w:rPr>
          <w:rFonts w:ascii="Times New Roman" w:hAnsi="Times New Roman" w:cs="Times New Roman"/>
          <w:sz w:val="30"/>
          <w:szCs w:val="30"/>
        </w:rPr>
        <w:t>№</w:t>
      </w:r>
      <w:r w:rsidR="00A678FB">
        <w:rPr>
          <w:rFonts w:ascii="Times New Roman" w:hAnsi="Times New Roman" w:cs="Times New Roman"/>
          <w:sz w:val="30"/>
          <w:szCs w:val="30"/>
        </w:rPr>
        <w:t> </w:t>
      </w:r>
      <w:r w:rsidR="00A678FB" w:rsidRPr="00A678FB">
        <w:rPr>
          <w:rFonts w:ascii="Times New Roman" w:hAnsi="Times New Roman" w:cs="Times New Roman"/>
          <w:sz w:val="30"/>
          <w:szCs w:val="30"/>
        </w:rPr>
        <w:t>216</w:t>
      </w:r>
      <w:r w:rsidR="00BB45E9">
        <w:rPr>
          <w:rFonts w:ascii="Times New Roman" w:hAnsi="Times New Roman" w:cs="Times New Roman"/>
          <w:sz w:val="30"/>
          <w:szCs w:val="30"/>
        </w:rPr>
        <w:t>)</w:t>
      </w:r>
      <w:r w:rsidRPr="00D90AE1">
        <w:rPr>
          <w:rFonts w:ascii="Times New Roman" w:hAnsi="Times New Roman" w:cs="Times New Roman"/>
          <w:sz w:val="30"/>
          <w:szCs w:val="30"/>
        </w:rPr>
        <w:t>;</w:t>
      </w:r>
    </w:p>
    <w:p w14:paraId="3233126F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обоснования инвестиционных решений и проектов;</w:t>
      </w:r>
    </w:p>
    <w:p w14:paraId="60F0724D" w14:textId="50FF0965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совершенствования режимов эксплуатации оборудования и повышения качества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D90AE1">
        <w:rPr>
          <w:rFonts w:ascii="Times New Roman" w:hAnsi="Times New Roman" w:cs="Times New Roman"/>
          <w:sz w:val="30"/>
          <w:szCs w:val="30"/>
        </w:rPr>
        <w:t>а ТЭР.</w:t>
      </w:r>
    </w:p>
    <w:p w14:paraId="41542EBC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7.1.2. Уполномоченные государственные органы используют результаты энергетических обследований (энергоаудитов) для:</w:t>
      </w:r>
    </w:p>
    <w:p w14:paraId="5186EC6C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мониторинга состояния энергоэффективности в отраслях экономики и регионах республики;</w:t>
      </w:r>
    </w:p>
    <w:p w14:paraId="78E36723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формирования государственных и отраслевых программ;</w:t>
      </w:r>
    </w:p>
    <w:p w14:paraId="4CB26D15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оценки эффективности реализации мероприятий по энергосбережению;</w:t>
      </w:r>
    </w:p>
    <w:p w14:paraId="172210B5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проведения аналитической работы.</w:t>
      </w:r>
    </w:p>
    <w:p w14:paraId="20E9A60F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7.1.3. Ограничения ответственности:</w:t>
      </w:r>
    </w:p>
    <w:p w14:paraId="58241A6D" w14:textId="3820475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 xml:space="preserve">Энергосберегающие мероприятия, предложенные обследуемому лицу по результатам проведенного энергетического обследования (энергоаудита), рекомендуется включать обследуемым лицом в ежегодные планы и перечни мероприятий по энергосбережению. При этом при включении таких мероприятий в планы и перечни по энергосбережению уточняется целесообразность реализации и экономический эффект от их внедрения, в том числе с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D90AE1">
        <w:rPr>
          <w:rFonts w:ascii="Times New Roman" w:hAnsi="Times New Roman" w:cs="Times New Roman"/>
          <w:sz w:val="30"/>
          <w:szCs w:val="30"/>
        </w:rPr>
        <w:t>ом наличия источников финансирования.</w:t>
      </w:r>
    </w:p>
    <w:p w14:paraId="3F239898" w14:textId="77777777" w:rsidR="00ED6E96" w:rsidRDefault="00ED6E96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6E96">
        <w:rPr>
          <w:rFonts w:ascii="Times New Roman" w:hAnsi="Times New Roman" w:cs="Times New Roman"/>
          <w:sz w:val="30"/>
          <w:szCs w:val="30"/>
        </w:rPr>
        <w:t>Организация-энергоаудитор не несёт ответственности за фактически достигнутые результаты от реализации мероприятий, если такие результаты обусловлены нарушением сроков, неполнотой или ненадлежащим качеством реализации мероприятий обследуемым лицом.</w:t>
      </w:r>
    </w:p>
    <w:p w14:paraId="7A525A61" w14:textId="576E579A" w:rsidR="00ED6E96" w:rsidRDefault="00ED6E96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6E96">
        <w:rPr>
          <w:rFonts w:ascii="Times New Roman" w:hAnsi="Times New Roman" w:cs="Times New Roman"/>
          <w:sz w:val="30"/>
          <w:szCs w:val="30"/>
        </w:rPr>
        <w:t>Выводы и рекомендации, основанные на данных учёта ТЭР, формируются с учётом результатов обследования состояния учёта ТЭР, достоверности исходных данных и выявленных ограничений и допущений.</w:t>
      </w:r>
    </w:p>
    <w:p w14:paraId="79CFF6C6" w14:textId="3A0203A3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7.2. Контроль:</w:t>
      </w:r>
    </w:p>
    <w:p w14:paraId="078D3A41" w14:textId="77777777" w:rsidR="00D90AE1" w:rsidRPr="00D90AE1" w:rsidRDefault="00D90AE1" w:rsidP="00D90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7.2.1. Контроль за реализацией энергосберегающих мероприятий, предложенных по результатам энергетического обследования (энергоаудита), осуществляется обследуемым лицом в рамках планов мероприятий по энергосбережению.</w:t>
      </w:r>
    </w:p>
    <w:p w14:paraId="0174FCDF" w14:textId="77777777" w:rsidR="00E6194C" w:rsidRDefault="00D90AE1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0AE1">
        <w:rPr>
          <w:rFonts w:ascii="Times New Roman" w:hAnsi="Times New Roman" w:cs="Times New Roman"/>
          <w:sz w:val="30"/>
          <w:szCs w:val="30"/>
        </w:rPr>
        <w:t>7.2.2. Уполномоченные государственные органы осуществляют контроль за реализацией энергосберегающих мероприятий в пределах своей компетенции.</w:t>
      </w:r>
      <w:bookmarkStart w:id="16" w:name="_Toc226642503"/>
      <w:bookmarkStart w:id="17" w:name="_Toc235714649"/>
    </w:p>
    <w:p w14:paraId="0175A5E2" w14:textId="77777777" w:rsidR="00E6194C" w:rsidRP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35600CA3" w14:textId="6B6AF63E" w:rsidR="00B75C21" w:rsidRPr="00E6194C" w:rsidRDefault="00B75C21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РАЗДЕЛ </w:t>
      </w:r>
      <w:r w:rsidR="00790B50" w:rsidRPr="00E6194C">
        <w:rPr>
          <w:rFonts w:ascii="Times New Roman" w:hAnsi="Times New Roman" w:cs="Times New Roman"/>
          <w:b/>
          <w:sz w:val="30"/>
          <w:szCs w:val="30"/>
        </w:rPr>
        <w:t>8</w:t>
      </w:r>
      <w:r w:rsidRPr="00E6194C">
        <w:rPr>
          <w:rFonts w:ascii="Times New Roman" w:hAnsi="Times New Roman" w:cs="Times New Roman"/>
          <w:b/>
          <w:sz w:val="30"/>
          <w:szCs w:val="30"/>
        </w:rPr>
        <w:t>. МОНИТОРИНГ, ВЕРИФИКАЦИЯ И ИНТЕГРАЦИЯ С СИСТЕМОЙ ЭНЕРГЕТИЧЕСКОГО МЕНЕДЖМЕНТА</w:t>
      </w:r>
      <w:bookmarkEnd w:id="16"/>
      <w:bookmarkEnd w:id="17"/>
    </w:p>
    <w:p w14:paraId="1BBD4625" w14:textId="0D26A8EE" w:rsidR="00B75C21" w:rsidRPr="00255F3B" w:rsidRDefault="00B75C21" w:rsidP="00B75C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8.1. Общие принципы верификации</w:t>
      </w:r>
      <w:r w:rsidR="0015643E" w:rsidRPr="00255F3B">
        <w:rPr>
          <w:rFonts w:ascii="Times New Roman" w:hAnsi="Times New Roman" w:cs="Times New Roman"/>
          <w:sz w:val="30"/>
          <w:szCs w:val="30"/>
        </w:rPr>
        <w:t>:</w:t>
      </w:r>
    </w:p>
    <w:p w14:paraId="519C1721" w14:textId="796E4263" w:rsidR="006A7313" w:rsidRPr="00BA22FF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8.1.1. Верификация энергетической эффективности осуществляется на основе методик (</w:t>
      </w:r>
      <w:r w:rsidRPr="004953A8">
        <w:rPr>
          <w:rFonts w:ascii="Times New Roman" w:hAnsi="Times New Roman" w:cs="Times New Roman"/>
          <w:sz w:val="30"/>
          <w:szCs w:val="30"/>
        </w:rPr>
        <w:t>планов), разработанных в рамках энергетического обследования (</w:t>
      </w:r>
      <w:r w:rsidRPr="00BA22FF">
        <w:rPr>
          <w:rFonts w:ascii="Times New Roman" w:hAnsi="Times New Roman" w:cs="Times New Roman"/>
          <w:sz w:val="30"/>
          <w:szCs w:val="30"/>
        </w:rPr>
        <w:t xml:space="preserve">энергоаудита) в соответствии с требованиями </w:t>
      </w:r>
      <w:r w:rsidR="004953A8" w:rsidRPr="00BA22FF">
        <w:rPr>
          <w:rFonts w:ascii="Times New Roman" w:hAnsi="Times New Roman" w:cs="Times New Roman"/>
          <w:sz w:val="30"/>
          <w:szCs w:val="30"/>
        </w:rPr>
        <w:t>Положения</w:t>
      </w:r>
      <w:r w:rsidRPr="00BA22FF">
        <w:rPr>
          <w:rFonts w:ascii="Times New Roman" w:hAnsi="Times New Roman" w:cs="Times New Roman"/>
          <w:sz w:val="30"/>
          <w:szCs w:val="30"/>
        </w:rPr>
        <w:t>.</w:t>
      </w:r>
    </w:p>
    <w:p w14:paraId="53F6F7DE" w14:textId="395E0619" w:rsidR="00B279A5" w:rsidRPr="00BA22FF" w:rsidRDefault="00B279A5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A22FF">
        <w:rPr>
          <w:rFonts w:ascii="Times New Roman" w:hAnsi="Times New Roman" w:cs="Times New Roman"/>
          <w:sz w:val="30"/>
          <w:szCs w:val="30"/>
        </w:rPr>
        <w:t>8.1.2</w:t>
      </w:r>
      <w:r w:rsidR="004A7C06">
        <w:rPr>
          <w:rFonts w:ascii="Times New Roman" w:hAnsi="Times New Roman" w:cs="Times New Roman"/>
          <w:sz w:val="30"/>
          <w:szCs w:val="30"/>
        </w:rPr>
        <w:t>.</w:t>
      </w:r>
      <w:r w:rsidRPr="00BA22FF">
        <w:rPr>
          <w:rFonts w:ascii="Times New Roman" w:hAnsi="Times New Roman" w:cs="Times New Roman"/>
          <w:sz w:val="30"/>
          <w:szCs w:val="30"/>
        </w:rPr>
        <w:t xml:space="preserve"> </w:t>
      </w:r>
      <w:r w:rsidR="00ED6E96" w:rsidRPr="00ED6E96">
        <w:rPr>
          <w:rFonts w:ascii="Times New Roman" w:hAnsi="Times New Roman" w:cs="Times New Roman"/>
          <w:sz w:val="30"/>
          <w:szCs w:val="30"/>
        </w:rPr>
        <w:t>При верификации</w:t>
      </w:r>
      <w:r w:rsidR="00ED6E96">
        <w:rPr>
          <w:rFonts w:ascii="Times New Roman" w:hAnsi="Times New Roman" w:cs="Times New Roman"/>
          <w:sz w:val="30"/>
          <w:szCs w:val="30"/>
        </w:rPr>
        <w:t xml:space="preserve"> </w:t>
      </w:r>
      <w:r w:rsidRPr="00BA22FF">
        <w:rPr>
          <w:rFonts w:ascii="Times New Roman" w:hAnsi="Times New Roman" w:cs="Times New Roman"/>
          <w:sz w:val="30"/>
          <w:szCs w:val="30"/>
        </w:rPr>
        <w:t xml:space="preserve">энергетической эффективности по результатам </w:t>
      </w:r>
      <w:r w:rsidR="00160A8E" w:rsidRPr="00BA22FF">
        <w:rPr>
          <w:rFonts w:ascii="Times New Roman" w:hAnsi="Times New Roman" w:cs="Times New Roman"/>
          <w:sz w:val="30"/>
          <w:szCs w:val="30"/>
        </w:rPr>
        <w:t>энергетического обследования (</w:t>
      </w:r>
      <w:r w:rsidRPr="00BA22FF">
        <w:rPr>
          <w:rFonts w:ascii="Times New Roman" w:hAnsi="Times New Roman" w:cs="Times New Roman"/>
          <w:sz w:val="30"/>
          <w:szCs w:val="30"/>
        </w:rPr>
        <w:t>энергоаудита</w:t>
      </w:r>
      <w:r w:rsidR="00160A8E" w:rsidRPr="00BA22FF">
        <w:rPr>
          <w:rFonts w:ascii="Times New Roman" w:hAnsi="Times New Roman" w:cs="Times New Roman"/>
          <w:sz w:val="30"/>
          <w:szCs w:val="30"/>
        </w:rPr>
        <w:t>)</w:t>
      </w:r>
      <w:r w:rsidRPr="00BA22FF">
        <w:rPr>
          <w:rFonts w:ascii="Times New Roman" w:hAnsi="Times New Roman" w:cs="Times New Roman"/>
          <w:sz w:val="30"/>
          <w:szCs w:val="30"/>
        </w:rPr>
        <w:t xml:space="preserve"> должны учитываться корректность и достоверность данных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BA22FF">
        <w:rPr>
          <w:rFonts w:ascii="Times New Roman" w:hAnsi="Times New Roman" w:cs="Times New Roman"/>
          <w:sz w:val="30"/>
          <w:szCs w:val="30"/>
        </w:rPr>
        <w:t xml:space="preserve">а ТЭР, полученных в результате обследования узлов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Pr="00BA22FF">
        <w:rPr>
          <w:rFonts w:ascii="Times New Roman" w:hAnsi="Times New Roman" w:cs="Times New Roman"/>
          <w:sz w:val="30"/>
          <w:szCs w:val="30"/>
        </w:rPr>
        <w:t>а и проверки его соответствия действующим ТНПА.</w:t>
      </w:r>
    </w:p>
    <w:p w14:paraId="13109EB2" w14:textId="77777777" w:rsidR="00996C1B" w:rsidRDefault="006A7313" w:rsidP="00191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53A8">
        <w:rPr>
          <w:rFonts w:ascii="Times New Roman" w:hAnsi="Times New Roman" w:cs="Times New Roman"/>
          <w:sz w:val="30"/>
          <w:szCs w:val="30"/>
        </w:rPr>
        <w:t xml:space="preserve">8.2. </w:t>
      </w:r>
      <w:r w:rsidR="00996C1B" w:rsidRPr="00996C1B">
        <w:rPr>
          <w:rFonts w:ascii="Times New Roman" w:hAnsi="Times New Roman" w:cs="Times New Roman"/>
          <w:sz w:val="30"/>
          <w:szCs w:val="30"/>
        </w:rPr>
        <w:t xml:space="preserve">Мониторинг реализации энергосберегающих мероприятий и оценка фактической экономии ТЭР осуществляются обследуемым лицом в соответствии с разработанной методикой верификации, планами мероприятий по энергосбережению и требованиями законодательства. Использование данных государственной статистической отчетности при оценке реализации энергосберегающих мероприятий осуществляется при наличии соответствующих форм и требований законодательства. </w:t>
      </w:r>
    </w:p>
    <w:p w14:paraId="10EF6F7A" w14:textId="77777777" w:rsidR="00E6194C" w:rsidRDefault="006A7313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8.3. </w:t>
      </w:r>
      <w:r w:rsidR="00996C1B" w:rsidRPr="00996C1B">
        <w:rPr>
          <w:rFonts w:ascii="Times New Roman" w:hAnsi="Times New Roman" w:cs="Times New Roman"/>
          <w:sz w:val="30"/>
          <w:szCs w:val="30"/>
        </w:rPr>
        <w:t>Данные и выводы энергетического обследования (энергоаудита) могут использоваться при формировании и совершенствовании системы энергетического менеджмента, соответствующей требованиям применимых стандартов (в том числе СТБ ISO 50001).</w:t>
      </w:r>
      <w:bookmarkStart w:id="18" w:name="_Toc226642504"/>
      <w:bookmarkStart w:id="19" w:name="_Toc235714650"/>
    </w:p>
    <w:p w14:paraId="040FF83E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5216DC5" w14:textId="47FB0587" w:rsidR="00B75C21" w:rsidRPr="00E6194C" w:rsidRDefault="00B75C21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t>РАЗДЕЛ 9. ЗАКЛЮЧИТЕЛЬНЫЕ ПОЛОЖЕНИЯ</w:t>
      </w:r>
      <w:bookmarkEnd w:id="18"/>
      <w:bookmarkEnd w:id="19"/>
    </w:p>
    <w:p w14:paraId="4B83DCD4" w14:textId="49699437" w:rsidR="0005352E" w:rsidRPr="00255F3B" w:rsidRDefault="0005352E" w:rsidP="00053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9.1. Порядок введения в действие</w:t>
      </w:r>
      <w:r w:rsidR="00A6420E">
        <w:rPr>
          <w:rFonts w:ascii="Times New Roman" w:hAnsi="Times New Roman" w:cs="Times New Roman"/>
          <w:sz w:val="30"/>
          <w:szCs w:val="30"/>
        </w:rPr>
        <w:t>:</w:t>
      </w:r>
    </w:p>
    <w:p w14:paraId="21EAD241" w14:textId="77777777" w:rsidR="00682BE1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9.1.</w:t>
      </w:r>
      <w:r w:rsidR="00CE409E" w:rsidRPr="00255F3B">
        <w:rPr>
          <w:rFonts w:ascii="Times New Roman" w:hAnsi="Times New Roman" w:cs="Times New Roman"/>
          <w:sz w:val="30"/>
          <w:szCs w:val="30"/>
        </w:rPr>
        <w:t>1</w:t>
      </w:r>
      <w:r w:rsidRPr="00255F3B">
        <w:rPr>
          <w:rFonts w:ascii="Times New Roman" w:hAnsi="Times New Roman" w:cs="Times New Roman"/>
          <w:sz w:val="30"/>
          <w:szCs w:val="30"/>
        </w:rPr>
        <w:t xml:space="preserve">. </w:t>
      </w:r>
      <w:r w:rsidR="00682BE1" w:rsidRPr="00682BE1">
        <w:rPr>
          <w:rFonts w:ascii="Times New Roman" w:hAnsi="Times New Roman" w:cs="Times New Roman"/>
          <w:sz w:val="30"/>
          <w:szCs w:val="30"/>
        </w:rPr>
        <w:t>Энергетические обследования (энергоаудиты), договоры на проведение которых заключены до дня вступления в силу настоящих Методических рекомендаций, завершаются по правилам, действовавшим на дату заключения договора, если иное не установлено законодательством Республики Беларусь или не предусмотрено дополнительным соглашением сторон.</w:t>
      </w:r>
    </w:p>
    <w:p w14:paraId="5437841C" w14:textId="77777777" w:rsidR="00682BE1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9.1.</w:t>
      </w:r>
      <w:r w:rsidR="00CE409E" w:rsidRPr="00255F3B">
        <w:rPr>
          <w:rFonts w:ascii="Times New Roman" w:hAnsi="Times New Roman" w:cs="Times New Roman"/>
          <w:sz w:val="30"/>
          <w:szCs w:val="30"/>
        </w:rPr>
        <w:t>2</w:t>
      </w:r>
      <w:r w:rsidRPr="00255F3B">
        <w:rPr>
          <w:rFonts w:ascii="Times New Roman" w:hAnsi="Times New Roman" w:cs="Times New Roman"/>
          <w:sz w:val="30"/>
          <w:szCs w:val="30"/>
        </w:rPr>
        <w:t xml:space="preserve">. </w:t>
      </w:r>
      <w:r w:rsidR="00682BE1" w:rsidRPr="00682BE1">
        <w:rPr>
          <w:rFonts w:ascii="Times New Roman" w:hAnsi="Times New Roman" w:cs="Times New Roman"/>
          <w:sz w:val="30"/>
          <w:szCs w:val="30"/>
        </w:rPr>
        <w:t>Отчёты по энергетическим обследованиям (энергоаудитам), утверждённые до дня вступления в силу настоящих Методических рекомендаций, применяются в порядке и в течение срока, установленных законодательством Республики Беларусь.</w:t>
      </w:r>
    </w:p>
    <w:p w14:paraId="4C459F77" w14:textId="77777777" w:rsidR="00682BE1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9.1.</w:t>
      </w:r>
      <w:r w:rsidR="00CE409E" w:rsidRPr="00255F3B">
        <w:rPr>
          <w:rFonts w:ascii="Times New Roman" w:hAnsi="Times New Roman" w:cs="Times New Roman"/>
          <w:sz w:val="30"/>
          <w:szCs w:val="30"/>
        </w:rPr>
        <w:t>3</w:t>
      </w:r>
      <w:r w:rsidRPr="00255F3B">
        <w:rPr>
          <w:rFonts w:ascii="Times New Roman" w:hAnsi="Times New Roman" w:cs="Times New Roman"/>
          <w:sz w:val="30"/>
          <w:szCs w:val="30"/>
        </w:rPr>
        <w:t xml:space="preserve">. </w:t>
      </w:r>
      <w:r w:rsidR="00682BE1" w:rsidRPr="00682BE1">
        <w:rPr>
          <w:rFonts w:ascii="Times New Roman" w:hAnsi="Times New Roman" w:cs="Times New Roman"/>
          <w:sz w:val="30"/>
          <w:szCs w:val="30"/>
        </w:rPr>
        <w:t>Организации-энергоаудиторы и эксперты-энергоаудиторы, осуществляющие деятельность на день вступления в силу настоящих Методических рекомендаций, приводят свою деятельность в соответствие с ними в течение 12 месяцев со дня их вступления в силу, если иные сроки не установлены законодательством Республики Беларусь.</w:t>
      </w:r>
    </w:p>
    <w:p w14:paraId="5AE37F3C" w14:textId="4488B99D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9.2. Порядок актуализации </w:t>
      </w:r>
      <w:r w:rsidR="00CC0F2B" w:rsidRPr="00255F3B">
        <w:rPr>
          <w:rFonts w:ascii="Times New Roman" w:hAnsi="Times New Roman" w:cs="Times New Roman"/>
          <w:sz w:val="30"/>
          <w:szCs w:val="30"/>
        </w:rPr>
        <w:t>Методических рекомендаций</w:t>
      </w:r>
      <w:r w:rsidRPr="00255F3B">
        <w:rPr>
          <w:rFonts w:ascii="Times New Roman" w:hAnsi="Times New Roman" w:cs="Times New Roman"/>
          <w:sz w:val="30"/>
          <w:szCs w:val="30"/>
        </w:rPr>
        <w:t>:</w:t>
      </w:r>
    </w:p>
    <w:p w14:paraId="442BFC32" w14:textId="1673F7C4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9.2.1. </w:t>
      </w:r>
      <w:r w:rsidR="00DC3A6F" w:rsidRPr="00DC3A6F">
        <w:rPr>
          <w:rFonts w:ascii="Times New Roman" w:hAnsi="Times New Roman" w:cs="Times New Roman"/>
          <w:sz w:val="30"/>
          <w:szCs w:val="30"/>
        </w:rPr>
        <w:t xml:space="preserve">Внесение изменений и дополнений в настоящие Методические рекомендации осуществляется приказом Департамента по </w:t>
      </w:r>
      <w:r w:rsidR="00DC3A6F" w:rsidRPr="00DC3A6F">
        <w:rPr>
          <w:rFonts w:ascii="Times New Roman" w:hAnsi="Times New Roman" w:cs="Times New Roman"/>
          <w:sz w:val="30"/>
          <w:szCs w:val="30"/>
        </w:rPr>
        <w:lastRenderedPageBreak/>
        <w:t xml:space="preserve">энергоэффективности с </w:t>
      </w:r>
      <w:r w:rsidR="00887BB2">
        <w:rPr>
          <w:rFonts w:ascii="Times New Roman" w:hAnsi="Times New Roman" w:cs="Times New Roman"/>
          <w:sz w:val="30"/>
          <w:szCs w:val="30"/>
        </w:rPr>
        <w:t>учёт</w:t>
      </w:r>
      <w:r w:rsidR="00DC3A6F" w:rsidRPr="00DC3A6F">
        <w:rPr>
          <w:rFonts w:ascii="Times New Roman" w:hAnsi="Times New Roman" w:cs="Times New Roman"/>
          <w:sz w:val="30"/>
          <w:szCs w:val="30"/>
        </w:rPr>
        <w:t>ом предложений заинтересованных государственных органов и организаций</w:t>
      </w:r>
      <w:r w:rsidR="00B949D7">
        <w:rPr>
          <w:rFonts w:ascii="Times New Roman" w:hAnsi="Times New Roman" w:cs="Times New Roman"/>
          <w:sz w:val="30"/>
          <w:szCs w:val="30"/>
        </w:rPr>
        <w:t>,</w:t>
      </w:r>
      <w:r w:rsidR="00DC3A6F" w:rsidRPr="00DC3A6F">
        <w:rPr>
          <w:rFonts w:ascii="Times New Roman" w:hAnsi="Times New Roman" w:cs="Times New Roman"/>
          <w:sz w:val="30"/>
          <w:szCs w:val="30"/>
        </w:rPr>
        <w:t xml:space="preserve"> </w:t>
      </w:r>
      <w:r w:rsidR="00B949D7">
        <w:rPr>
          <w:rFonts w:ascii="Times New Roman" w:hAnsi="Times New Roman" w:cs="Times New Roman"/>
          <w:sz w:val="30"/>
          <w:szCs w:val="30"/>
        </w:rPr>
        <w:t>и</w:t>
      </w:r>
      <w:r w:rsidR="00DC3A6F" w:rsidRPr="00DC3A6F">
        <w:rPr>
          <w:rFonts w:ascii="Times New Roman" w:hAnsi="Times New Roman" w:cs="Times New Roman"/>
          <w:sz w:val="30"/>
          <w:szCs w:val="30"/>
        </w:rPr>
        <w:t xml:space="preserve"> на основании решения коллегии Департамента.</w:t>
      </w:r>
    </w:p>
    <w:p w14:paraId="78F09939" w14:textId="6C9B1CD1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9.2.2. Основаниями для актуализации (пересмотра) </w:t>
      </w:r>
      <w:r w:rsidR="00F84704" w:rsidRPr="00255F3B">
        <w:rPr>
          <w:rFonts w:ascii="Times New Roman" w:hAnsi="Times New Roman" w:cs="Times New Roman"/>
          <w:sz w:val="30"/>
          <w:szCs w:val="30"/>
        </w:rPr>
        <w:t>Методических рекомендаций</w:t>
      </w:r>
      <w:r w:rsidRPr="00255F3B"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14:paraId="610B8303" w14:textId="01A60516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изменения в законодательстве Республики Беларусь в </w:t>
      </w:r>
      <w:r w:rsidR="00F84704" w:rsidRPr="00255F3B">
        <w:rPr>
          <w:rFonts w:ascii="Times New Roman" w:hAnsi="Times New Roman" w:cs="Times New Roman"/>
          <w:sz w:val="30"/>
          <w:szCs w:val="30"/>
        </w:rPr>
        <w:t>сфере</w:t>
      </w:r>
      <w:r w:rsidRPr="00255F3B">
        <w:rPr>
          <w:rFonts w:ascii="Times New Roman" w:hAnsi="Times New Roman" w:cs="Times New Roman"/>
          <w:sz w:val="30"/>
          <w:szCs w:val="30"/>
        </w:rPr>
        <w:t xml:space="preserve"> энергосбережения и смежных областях;</w:t>
      </w:r>
    </w:p>
    <w:p w14:paraId="5813875D" w14:textId="1D64BA89" w:rsidR="006A7313" w:rsidRPr="00255F3B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накопление значительной правоприменительной практики, выявившее необходимость уточнения или дополнения </w:t>
      </w:r>
      <w:r w:rsidR="00F84704" w:rsidRPr="00255F3B">
        <w:rPr>
          <w:rFonts w:ascii="Times New Roman" w:hAnsi="Times New Roman" w:cs="Times New Roman"/>
          <w:sz w:val="30"/>
          <w:szCs w:val="30"/>
        </w:rPr>
        <w:t>их</w:t>
      </w:r>
      <w:r w:rsidRPr="00255F3B">
        <w:rPr>
          <w:rFonts w:ascii="Times New Roman" w:hAnsi="Times New Roman" w:cs="Times New Roman"/>
          <w:sz w:val="30"/>
          <w:szCs w:val="30"/>
        </w:rPr>
        <w:t xml:space="preserve"> норм;</w:t>
      </w:r>
    </w:p>
    <w:p w14:paraId="0353A4BE" w14:textId="06F9AA6A" w:rsidR="00083246" w:rsidRDefault="006A7313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внедрение новых международных стандартов, национальных стандартов и лучших доступных практик в сфере </w:t>
      </w:r>
      <w:r w:rsidR="00F84704" w:rsidRPr="00255F3B">
        <w:rPr>
          <w:rFonts w:ascii="Times New Roman" w:hAnsi="Times New Roman" w:cs="Times New Roman"/>
          <w:sz w:val="30"/>
          <w:szCs w:val="30"/>
        </w:rPr>
        <w:t>энергетического обследования (</w:t>
      </w:r>
      <w:r w:rsidRPr="00255F3B">
        <w:rPr>
          <w:rFonts w:ascii="Times New Roman" w:hAnsi="Times New Roman" w:cs="Times New Roman"/>
          <w:sz w:val="30"/>
          <w:szCs w:val="30"/>
        </w:rPr>
        <w:t>энергоаудита</w:t>
      </w:r>
      <w:r w:rsidR="00F84704" w:rsidRPr="00255F3B">
        <w:rPr>
          <w:rFonts w:ascii="Times New Roman" w:hAnsi="Times New Roman" w:cs="Times New Roman"/>
          <w:sz w:val="30"/>
          <w:szCs w:val="30"/>
        </w:rPr>
        <w:t>)</w:t>
      </w:r>
      <w:r w:rsidRPr="00255F3B">
        <w:rPr>
          <w:rFonts w:ascii="Times New Roman" w:hAnsi="Times New Roman" w:cs="Times New Roman"/>
          <w:sz w:val="30"/>
          <w:szCs w:val="30"/>
        </w:rPr>
        <w:t xml:space="preserve"> и энергетического менеджмента.</w:t>
      </w:r>
    </w:p>
    <w:p w14:paraId="058A991A" w14:textId="77777777" w:rsidR="006E313E" w:rsidRPr="00255F3B" w:rsidRDefault="006E313E" w:rsidP="006A7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1A1768" w14:textId="77777777" w:rsidR="00D90AE1" w:rsidRDefault="00D90AE1" w:rsidP="002029BE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D90AE1" w:rsidSect="0047449A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232D121D" w14:textId="77777777" w:rsidR="00E6194C" w:rsidRP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lastRenderedPageBreak/>
        <w:t>ПРИЛОЖЕНИЯ</w:t>
      </w:r>
    </w:p>
    <w:p w14:paraId="4C3D910B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Приложение 1</w:t>
      </w:r>
      <w:r w:rsidRPr="00A6420E">
        <w:rPr>
          <w:rFonts w:ascii="Times New Roman" w:hAnsi="Times New Roman" w:cs="Times New Roman"/>
          <w:sz w:val="30"/>
          <w:szCs w:val="30"/>
        </w:rPr>
        <w:t>. Термины и определения.</w:t>
      </w:r>
    </w:p>
    <w:p w14:paraId="70F2373F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420E">
        <w:rPr>
          <w:rFonts w:ascii="Times New Roman" w:hAnsi="Times New Roman" w:cs="Times New Roman"/>
          <w:sz w:val="30"/>
          <w:szCs w:val="30"/>
        </w:rPr>
        <w:t>Приложение 2. Рекомендуемые Формы ключевых документов:</w:t>
      </w:r>
    </w:p>
    <w:p w14:paraId="173E6D71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420E">
        <w:rPr>
          <w:rFonts w:ascii="Times New Roman" w:hAnsi="Times New Roman" w:cs="Times New Roman"/>
          <w:sz w:val="30"/>
          <w:szCs w:val="30"/>
        </w:rPr>
        <w:t>Форма 2.1. Техническое задание на проведение энергетического обследования (энергоаудита).</w:t>
      </w:r>
    </w:p>
    <w:p w14:paraId="50F93DC6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Форма 2.2. Опросный лист для предварительной оценки объекта </w:t>
      </w:r>
      <w:r>
        <w:rPr>
          <w:rFonts w:ascii="Times New Roman" w:hAnsi="Times New Roman" w:cs="Times New Roman"/>
          <w:sz w:val="30"/>
          <w:szCs w:val="30"/>
        </w:rPr>
        <w:t>и расчета стоимости услуг</w:t>
      </w:r>
      <w:r w:rsidRPr="00255F3B">
        <w:rPr>
          <w:rFonts w:ascii="Times New Roman" w:hAnsi="Times New Roman" w:cs="Times New Roman"/>
          <w:sz w:val="30"/>
          <w:szCs w:val="30"/>
        </w:rPr>
        <w:t>.</w:t>
      </w:r>
    </w:p>
    <w:p w14:paraId="04C3B7D7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Форма 2.3. Рекомендуемая структура </w:t>
      </w:r>
      <w:r>
        <w:rPr>
          <w:rFonts w:ascii="Times New Roman" w:hAnsi="Times New Roman" w:cs="Times New Roman"/>
          <w:sz w:val="30"/>
          <w:szCs w:val="30"/>
        </w:rPr>
        <w:t>отчета</w:t>
      </w:r>
      <w:r w:rsidRPr="00255F3B">
        <w:rPr>
          <w:rFonts w:ascii="Times New Roman" w:hAnsi="Times New Roman" w:cs="Times New Roman"/>
          <w:sz w:val="30"/>
          <w:szCs w:val="30"/>
        </w:rPr>
        <w:t xml:space="preserve"> о </w:t>
      </w:r>
      <w:r>
        <w:rPr>
          <w:rFonts w:ascii="Times New Roman" w:hAnsi="Times New Roman" w:cs="Times New Roman"/>
          <w:sz w:val="30"/>
          <w:szCs w:val="30"/>
        </w:rPr>
        <w:t xml:space="preserve">результатах </w:t>
      </w:r>
      <w:r w:rsidRPr="00255F3B">
        <w:rPr>
          <w:rFonts w:ascii="Times New Roman" w:hAnsi="Times New Roman" w:cs="Times New Roman"/>
          <w:sz w:val="30"/>
          <w:szCs w:val="30"/>
        </w:rPr>
        <w:t>проведении энергетического обследования (энергоаудита).</w:t>
      </w:r>
    </w:p>
    <w:p w14:paraId="63705D97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Форма 2.4. Структура отчета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255F3B">
        <w:rPr>
          <w:rFonts w:ascii="Times New Roman" w:hAnsi="Times New Roman" w:cs="Times New Roman"/>
          <w:sz w:val="30"/>
          <w:szCs w:val="30"/>
        </w:rPr>
        <w:t xml:space="preserve"> результата</w:t>
      </w:r>
      <w:r>
        <w:rPr>
          <w:rFonts w:ascii="Times New Roman" w:hAnsi="Times New Roman" w:cs="Times New Roman"/>
          <w:sz w:val="30"/>
          <w:szCs w:val="30"/>
        </w:rPr>
        <w:t>х проведения</w:t>
      </w:r>
      <w:r w:rsidRPr="00255F3B">
        <w:rPr>
          <w:rFonts w:ascii="Times New Roman" w:hAnsi="Times New Roman" w:cs="Times New Roman"/>
          <w:sz w:val="30"/>
          <w:szCs w:val="30"/>
        </w:rPr>
        <w:t xml:space="preserve"> экспресс-энергоаудита.</w:t>
      </w:r>
    </w:p>
    <w:p w14:paraId="68C34351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Приложение 3. Справочные материалы по обследованию типовых объектов и систем.</w:t>
      </w:r>
    </w:p>
    <w:p w14:paraId="25FA75FC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Приложение 4. Алгоритм проведения </w:t>
      </w:r>
      <w:r>
        <w:rPr>
          <w:rFonts w:ascii="Times New Roman" w:hAnsi="Times New Roman" w:cs="Times New Roman"/>
          <w:sz w:val="30"/>
          <w:szCs w:val="30"/>
        </w:rPr>
        <w:t>энергетического обследования (</w:t>
      </w:r>
      <w:r w:rsidRPr="00255F3B">
        <w:rPr>
          <w:rFonts w:ascii="Times New Roman" w:hAnsi="Times New Roman" w:cs="Times New Roman"/>
          <w:sz w:val="30"/>
          <w:szCs w:val="30"/>
        </w:rPr>
        <w:t>энергоаудита</w:t>
      </w:r>
      <w:r>
        <w:rPr>
          <w:rFonts w:ascii="Times New Roman" w:hAnsi="Times New Roman" w:cs="Times New Roman"/>
          <w:sz w:val="30"/>
          <w:szCs w:val="30"/>
        </w:rPr>
        <w:t>)</w:t>
      </w:r>
      <w:r w:rsidRPr="00255F3B">
        <w:rPr>
          <w:rFonts w:ascii="Times New Roman" w:hAnsi="Times New Roman" w:cs="Times New Roman"/>
          <w:sz w:val="30"/>
          <w:szCs w:val="30"/>
        </w:rPr>
        <w:t>: пошаговое руководство.</w:t>
      </w:r>
    </w:p>
    <w:p w14:paraId="148D0C2E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Приложение 5. Библиотека стандартизированных расчетных форм и шаблонов.</w:t>
      </w:r>
    </w:p>
    <w:p w14:paraId="02190D11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br w:type="page"/>
      </w:r>
    </w:p>
    <w:p w14:paraId="1616FC2D" w14:textId="77777777" w:rsidR="00E6194C" w:rsidRPr="00255F3B" w:rsidRDefault="00E6194C" w:rsidP="00E6194C">
      <w:pPr>
        <w:pStyle w:val="11"/>
        <w:jc w:val="right"/>
        <w:rPr>
          <w:b w:val="0"/>
          <w:bCs w:val="0"/>
          <w:spacing w:val="0"/>
        </w:rPr>
      </w:pPr>
      <w:bookmarkStart w:id="20" w:name="_Toc226642505"/>
      <w:bookmarkStart w:id="21" w:name="_Toc235714651"/>
      <w:r w:rsidRPr="00255F3B">
        <w:rPr>
          <w:b w:val="0"/>
          <w:bCs w:val="0"/>
          <w:spacing w:val="0"/>
        </w:rPr>
        <w:lastRenderedPageBreak/>
        <w:t>ПРИЛОЖЕНИЕ 1</w:t>
      </w:r>
      <w:bookmarkEnd w:id="20"/>
      <w:bookmarkEnd w:id="21"/>
    </w:p>
    <w:p w14:paraId="0AD50A44" w14:textId="77777777" w:rsidR="00E6194C" w:rsidRP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t>ТЕРМИНЫ И ОПРЕДЕЛЕНИЯ</w:t>
      </w:r>
    </w:p>
    <w:p w14:paraId="29F79ADC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FCC0B1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В настоящих Методических рекомендациях применяются следующие термины с соответствующими определениями:</w:t>
      </w:r>
    </w:p>
    <w:p w14:paraId="6D7906D0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1. Согласующий орган - уполномоченный государственный орган, осуществляющий анализ </w:t>
      </w:r>
      <w:r>
        <w:rPr>
          <w:rFonts w:ascii="Times New Roman" w:hAnsi="Times New Roman" w:cs="Times New Roman"/>
          <w:sz w:val="30"/>
          <w:szCs w:val="30"/>
        </w:rPr>
        <w:t>отчетов</w:t>
      </w:r>
      <w:r w:rsidRPr="00255F3B">
        <w:rPr>
          <w:rFonts w:ascii="Times New Roman" w:hAnsi="Times New Roman" w:cs="Times New Roman"/>
          <w:sz w:val="30"/>
          <w:szCs w:val="30"/>
        </w:rPr>
        <w:t xml:space="preserve"> по результатам энергетического обследования (энергоаудита). К ним относятся:</w:t>
      </w:r>
    </w:p>
    <w:p w14:paraId="57074276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- республиканские органы государственного управления (в отношении подведомственных организаций);</w:t>
      </w:r>
    </w:p>
    <w:p w14:paraId="4C8D8E18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- иные организации, подчиненные Совету Министров Республики Беларусь;</w:t>
      </w:r>
    </w:p>
    <w:p w14:paraId="6D9117C4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- областные исполнительные комитеты и Минский городской исполнительный комитет;</w:t>
      </w:r>
    </w:p>
    <w:p w14:paraId="7249AD5D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- Департамент по энергоэффективности Государственного комитета по стандартизации Республики Беларусь и его территориальные управления.</w:t>
      </w:r>
    </w:p>
    <w:p w14:paraId="0F8CD009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2. </w:t>
      </w:r>
      <w:r w:rsidRPr="008025D6">
        <w:rPr>
          <w:rFonts w:ascii="Times New Roman" w:hAnsi="Times New Roman" w:cs="Times New Roman"/>
          <w:sz w:val="30"/>
          <w:szCs w:val="30"/>
        </w:rPr>
        <w:t xml:space="preserve">Обследуемое лицо – юридическое лицо или индивидуальный предприниматель, в отношении которого проводится энергетическое обследование (энергоаудит). </w:t>
      </w:r>
    </w:p>
    <w:p w14:paraId="28159781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3. Инструментальные измерения – процедуры получения количественных данных о параметрах работы оборудования и систем с использованием средств измерений, прошедших метрологическую оценку (поверку и/или калибровку).</w:t>
      </w:r>
    </w:p>
    <w:p w14:paraId="5F61E61C" w14:textId="1BCA6554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>4. Отч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55F3B">
        <w:rPr>
          <w:rFonts w:ascii="Times New Roman" w:hAnsi="Times New Roman" w:cs="Times New Roman"/>
          <w:sz w:val="30"/>
          <w:szCs w:val="30"/>
        </w:rPr>
        <w:t>т о</w:t>
      </w:r>
      <w:r>
        <w:rPr>
          <w:rFonts w:ascii="Times New Roman" w:hAnsi="Times New Roman" w:cs="Times New Roman"/>
          <w:sz w:val="30"/>
          <w:szCs w:val="30"/>
        </w:rPr>
        <w:t xml:space="preserve"> результатах</w:t>
      </w:r>
      <w:r w:rsidRPr="00255F3B">
        <w:rPr>
          <w:rFonts w:ascii="Times New Roman" w:hAnsi="Times New Roman" w:cs="Times New Roman"/>
          <w:sz w:val="30"/>
          <w:szCs w:val="30"/>
        </w:rPr>
        <w:t xml:space="preserve"> энергетическо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255F3B">
        <w:rPr>
          <w:rFonts w:ascii="Times New Roman" w:hAnsi="Times New Roman" w:cs="Times New Roman"/>
          <w:sz w:val="30"/>
          <w:szCs w:val="30"/>
        </w:rPr>
        <w:t xml:space="preserve"> обследовани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255F3B">
        <w:rPr>
          <w:rFonts w:ascii="Times New Roman" w:hAnsi="Times New Roman" w:cs="Times New Roman"/>
          <w:sz w:val="30"/>
          <w:szCs w:val="30"/>
        </w:rPr>
        <w:t xml:space="preserve"> (энергоаудит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255F3B">
        <w:rPr>
          <w:rFonts w:ascii="Times New Roman" w:hAnsi="Times New Roman" w:cs="Times New Roman"/>
          <w:sz w:val="30"/>
          <w:szCs w:val="30"/>
        </w:rPr>
        <w:t xml:space="preserve">) – документ, содержащий результаты </w:t>
      </w:r>
      <w:r>
        <w:rPr>
          <w:rFonts w:ascii="Times New Roman" w:hAnsi="Times New Roman" w:cs="Times New Roman"/>
          <w:sz w:val="30"/>
          <w:szCs w:val="30"/>
        </w:rPr>
        <w:t>энергетического обследования (</w:t>
      </w:r>
      <w:r w:rsidRPr="00255F3B">
        <w:rPr>
          <w:rFonts w:ascii="Times New Roman" w:hAnsi="Times New Roman" w:cs="Times New Roman"/>
          <w:sz w:val="30"/>
          <w:szCs w:val="30"/>
        </w:rPr>
        <w:t>энергоаудита</w:t>
      </w:r>
      <w:r>
        <w:rPr>
          <w:rFonts w:ascii="Times New Roman" w:hAnsi="Times New Roman" w:cs="Times New Roman"/>
          <w:sz w:val="30"/>
          <w:szCs w:val="30"/>
        </w:rPr>
        <w:t>)</w:t>
      </w:r>
      <w:r w:rsidRPr="00255F3B">
        <w:rPr>
          <w:rFonts w:ascii="Times New Roman" w:hAnsi="Times New Roman" w:cs="Times New Roman"/>
          <w:sz w:val="30"/>
          <w:szCs w:val="30"/>
        </w:rPr>
        <w:t xml:space="preserve">, включая анализ энергопотребления, выявленные потенциалы энергосбережения, перечень рекомендуемых энергосберегающих мероприятий с технико-экономическим обоснованием, выводы, </w:t>
      </w:r>
      <w:r w:rsidR="00682BE1" w:rsidRPr="00682BE1">
        <w:rPr>
          <w:rFonts w:ascii="Times New Roman" w:hAnsi="Times New Roman" w:cs="Times New Roman"/>
          <w:sz w:val="30"/>
          <w:szCs w:val="30"/>
        </w:rPr>
        <w:t>оформленный в соответствии с требованиями и структурой, установленными настоящими Методическими рекомендациями, с учётом требований законодательства Республики Беларусь и технического задания.</w:t>
      </w:r>
    </w:p>
    <w:p w14:paraId="49C5AD7E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5. </w:t>
      </w:r>
      <w:r w:rsidRPr="008025D6">
        <w:rPr>
          <w:rFonts w:ascii="Times New Roman" w:hAnsi="Times New Roman" w:cs="Times New Roman"/>
          <w:sz w:val="30"/>
          <w:szCs w:val="30"/>
        </w:rPr>
        <w:t xml:space="preserve">Оценочный лист качества отчета – документ внутреннего контроля, составляемый по унифицированной форме, содержащий балльную оценку по установленным критериям, используемый для внутренней оценки качества отчета и формирования рекомендаций по его совершенствованию. Результаты оценки, отраженные в оценочном листе, не являются самостоятельным основанием для отказа в согласовании отчета. </w:t>
      </w:r>
    </w:p>
    <w:p w14:paraId="3F9D9523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255F3B">
        <w:rPr>
          <w:rFonts w:ascii="Times New Roman" w:hAnsi="Times New Roman" w:cs="Times New Roman"/>
          <w:sz w:val="30"/>
          <w:szCs w:val="30"/>
        </w:rPr>
        <w:t>. Условное топливо (у.т.) – уч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55F3B">
        <w:rPr>
          <w:rFonts w:ascii="Times New Roman" w:hAnsi="Times New Roman" w:cs="Times New Roman"/>
          <w:sz w:val="30"/>
          <w:szCs w:val="30"/>
        </w:rPr>
        <w:t>тная единица топлива с низшей теплотой сгорания 7 Гкал/т (29,3 ГДж/т), применяемая для сопоставления различных видов ТЭР.</w:t>
      </w:r>
    </w:p>
    <w:p w14:paraId="1B6F3BCE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7</w:t>
      </w:r>
      <w:r w:rsidRPr="00255F3B">
        <w:rPr>
          <w:rFonts w:ascii="Times New Roman" w:hAnsi="Times New Roman" w:cs="Times New Roman"/>
          <w:sz w:val="30"/>
          <w:szCs w:val="30"/>
        </w:rPr>
        <w:t xml:space="preserve">. Верификация энергетической эффективности – процедура подтверждения фактически достигнутого сокращения потребления </w:t>
      </w:r>
      <w:r>
        <w:rPr>
          <w:rFonts w:ascii="Times New Roman" w:hAnsi="Times New Roman" w:cs="Times New Roman"/>
          <w:sz w:val="30"/>
          <w:szCs w:val="30"/>
        </w:rPr>
        <w:t>ТЭР</w:t>
      </w:r>
      <w:r w:rsidRPr="00255F3B">
        <w:rPr>
          <w:rFonts w:ascii="Times New Roman" w:hAnsi="Times New Roman" w:cs="Times New Roman"/>
          <w:sz w:val="30"/>
          <w:szCs w:val="30"/>
        </w:rPr>
        <w:t xml:space="preserve"> от </w:t>
      </w:r>
      <w:r w:rsidRPr="00A6420E">
        <w:rPr>
          <w:rFonts w:ascii="Times New Roman" w:hAnsi="Times New Roman" w:cs="Times New Roman"/>
          <w:sz w:val="30"/>
          <w:szCs w:val="30"/>
        </w:rPr>
        <w:t>внедрения энергосберегающих мероприятий на основе заранее определенной методики (плана верификации).</w:t>
      </w:r>
    </w:p>
    <w:p w14:paraId="15560A62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</w:t>
      </w:r>
      <w:r w:rsidRPr="00A6420E">
        <w:rPr>
          <w:rFonts w:ascii="Times New Roman" w:hAnsi="Times New Roman" w:cs="Times New Roman"/>
          <w:sz w:val="30"/>
          <w:szCs w:val="30"/>
        </w:rPr>
        <w:t xml:space="preserve"> Анализ состояния учета ТЭР – комплекс работ по обследованию узлов учета, направленный на оценку достоверности учетных данных, выявление скрытых дефектов, ошибок параметризации, отклонений метрологических характеристик, нарушений правил монтажа и эксплуатации, а также расхождений между техническим и коммерческим учетом.</w:t>
      </w:r>
    </w:p>
    <w:p w14:paraId="20D8FC17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F4BB175" w14:textId="77777777" w:rsidR="00E6194C" w:rsidRDefault="00E6194C" w:rsidP="00E619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Примечание: </w:t>
      </w:r>
    </w:p>
    <w:p w14:paraId="55E3AAB2" w14:textId="10CFD390" w:rsidR="00E6194C" w:rsidRPr="00255F3B" w:rsidRDefault="00E6194C" w:rsidP="00E619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t xml:space="preserve">Остальные термины, используемые в Методических рекомендациях, применяются в значениях, установленных Законом Республики Беларусь «Об энергосбережении», постановлением Совета Министров Республики Беларусь </w:t>
      </w:r>
      <w:r>
        <w:rPr>
          <w:rFonts w:ascii="Times New Roman" w:hAnsi="Times New Roman" w:cs="Times New Roman"/>
          <w:sz w:val="30"/>
          <w:szCs w:val="30"/>
        </w:rPr>
        <w:t xml:space="preserve">от 18.03.2016 </w:t>
      </w:r>
      <w:r w:rsidRPr="00255F3B">
        <w:rPr>
          <w:rFonts w:ascii="Times New Roman" w:hAnsi="Times New Roman" w:cs="Times New Roman"/>
          <w:sz w:val="30"/>
          <w:szCs w:val="30"/>
        </w:rPr>
        <w:t>№ 216</w:t>
      </w:r>
      <w:r>
        <w:rPr>
          <w:rFonts w:ascii="Times New Roman" w:hAnsi="Times New Roman" w:cs="Times New Roman"/>
          <w:sz w:val="30"/>
          <w:szCs w:val="30"/>
        </w:rPr>
        <w:t xml:space="preserve"> «Об утверждении положений по вопросам энергосбережения»</w:t>
      </w:r>
      <w:r w:rsidRPr="00255F3B">
        <w:rPr>
          <w:rFonts w:ascii="Times New Roman" w:hAnsi="Times New Roman" w:cs="Times New Roman"/>
          <w:sz w:val="30"/>
          <w:szCs w:val="30"/>
        </w:rPr>
        <w:t xml:space="preserve">, </w:t>
      </w:r>
      <w:r w:rsidR="00682BE1" w:rsidRPr="00682BE1">
        <w:rPr>
          <w:rFonts w:ascii="Times New Roman" w:hAnsi="Times New Roman" w:cs="Times New Roman"/>
          <w:sz w:val="30"/>
          <w:szCs w:val="30"/>
        </w:rPr>
        <w:t>государственными стандартами СТБ 1776-2026 «Энергетическое обследование (энергоаудит) потребителей топливно-энергетических ресурсов. Общие требования» и СТБ 2321-2013 «Эксперты-энергоаудиторы. Требования к компетентности».</w:t>
      </w:r>
    </w:p>
    <w:p w14:paraId="1A185CA9" w14:textId="77777777" w:rsidR="00E6194C" w:rsidRPr="00255F3B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8FD9A9" w14:textId="33A78BBF" w:rsidR="002029BE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255F3B">
        <w:rPr>
          <w:rFonts w:ascii="Times New Roman" w:hAnsi="Times New Roman" w:cs="Times New Roman"/>
          <w:sz w:val="30"/>
          <w:szCs w:val="30"/>
        </w:rPr>
        <w:br w:type="page"/>
      </w:r>
    </w:p>
    <w:p w14:paraId="07109736" w14:textId="77777777" w:rsidR="00E6194C" w:rsidRPr="00E6194C" w:rsidRDefault="00E6194C" w:rsidP="00E6194C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E6194C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14:paraId="228594B6" w14:textId="77777777" w:rsidR="00E6194C" w:rsidRPr="00E6194C" w:rsidRDefault="00E6194C" w:rsidP="00E6194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E6194C">
        <w:rPr>
          <w:rFonts w:ascii="Times New Roman" w:hAnsi="Times New Roman" w:cs="Times New Roman"/>
          <w:b/>
          <w:sz w:val="30"/>
          <w:szCs w:val="30"/>
        </w:rPr>
        <w:t>ФОРМЫ КЛЮЧЕВЫХ ДОКУМЕНТОВ</w:t>
      </w:r>
    </w:p>
    <w:p w14:paraId="11BB596A" w14:textId="79A6D664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6194C">
        <w:rPr>
          <w:rFonts w:ascii="Times New Roman" w:hAnsi="Times New Roman" w:cs="Times New Roman"/>
          <w:sz w:val="30"/>
          <w:szCs w:val="30"/>
        </w:rPr>
        <w:t>Настоящее приложение содержит унифицированные формы документов, рекомендуемые для применения при организации, проведении и анализе результатов энергетического обследования (энергоаудита). Заполнение форм обеспечивает соблюдение положений Методических рекомендаций и полноту информации.</w:t>
      </w:r>
    </w:p>
    <w:p w14:paraId="56522565" w14:textId="77777777" w:rsidR="00E6194C" w:rsidRDefault="00E6194C" w:rsidP="002029B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59DEB76" w14:textId="69A411F7" w:rsidR="002029BE" w:rsidRPr="00125DCB" w:rsidRDefault="002029BE" w:rsidP="002029B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 xml:space="preserve">ФОРМА </w:t>
      </w:r>
      <w:r w:rsidR="009F0D7D" w:rsidRPr="00125DCB">
        <w:rPr>
          <w:rFonts w:ascii="Times New Roman" w:hAnsi="Times New Roman" w:cs="Times New Roman"/>
          <w:sz w:val="30"/>
          <w:szCs w:val="30"/>
        </w:rPr>
        <w:t>2</w:t>
      </w:r>
      <w:r w:rsidRPr="00125DCB">
        <w:rPr>
          <w:rFonts w:ascii="Times New Roman" w:hAnsi="Times New Roman" w:cs="Times New Roman"/>
          <w:sz w:val="30"/>
          <w:szCs w:val="30"/>
        </w:rPr>
        <w:t>.1</w:t>
      </w:r>
      <w:r w:rsidR="00630EAC" w:rsidRPr="00125DCB">
        <w:rPr>
          <w:rFonts w:ascii="Times New Roman" w:hAnsi="Times New Roman" w:cs="Times New Roman"/>
          <w:sz w:val="30"/>
          <w:szCs w:val="30"/>
        </w:rPr>
        <w:t xml:space="preserve"> ТЕХНИЧЕСКОЕ ЗАДАНИЕ</w:t>
      </w:r>
    </w:p>
    <w:p w14:paraId="49B0DB39" w14:textId="77777777" w:rsidR="002029BE" w:rsidRPr="00125DCB" w:rsidRDefault="002029BE" w:rsidP="002029B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на проведение энергетического обследования (энергоаудита)</w:t>
      </w:r>
    </w:p>
    <w:p w14:paraId="261806E9" w14:textId="77777777" w:rsidR="00843A49" w:rsidRPr="004263D3" w:rsidRDefault="00630EAC" w:rsidP="00843A49">
      <w:pPr>
        <w:spacing w:before="220" w:after="220"/>
        <w:jc w:val="center"/>
        <w:rPr>
          <w:rFonts w:ascii="Times New Roman" w:eastAsia="Calibri" w:hAnsi="Times New Roman" w:cs="Arial"/>
          <w:b/>
          <w:bCs/>
          <w:sz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 xml:space="preserve">   </w:t>
      </w:r>
    </w:p>
    <w:tbl>
      <w:tblPr>
        <w:tblW w:w="9807" w:type="dxa"/>
        <w:tblLayout w:type="fixed"/>
        <w:tblLook w:val="04A0" w:firstRow="1" w:lastRow="0" w:firstColumn="1" w:lastColumn="0" w:noHBand="0" w:noVBand="1"/>
      </w:tblPr>
      <w:tblGrid>
        <w:gridCol w:w="5495"/>
        <w:gridCol w:w="4312"/>
      </w:tblGrid>
      <w:tr w:rsidR="00843A49" w:rsidRPr="00843A49" w14:paraId="5E753678" w14:textId="77777777" w:rsidTr="001515C2">
        <w:tc>
          <w:tcPr>
            <w:tcW w:w="5495" w:type="dxa"/>
          </w:tcPr>
          <w:p w14:paraId="02CDDF15" w14:textId="77777777" w:rsidR="00843A49" w:rsidRPr="00843A49" w:rsidRDefault="00843A49" w:rsidP="00843A49">
            <w:pPr>
              <w:spacing w:after="8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СОГЛАСОВАНО</w:t>
            </w:r>
          </w:p>
          <w:p w14:paraId="2EF3D237" w14:textId="77777777" w:rsidR="00843A49" w:rsidRPr="00843A49" w:rsidRDefault="00843A49" w:rsidP="00843A49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Руководитель территориального органа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>Департамента по энергоэффективности</w:t>
            </w:r>
          </w:p>
          <w:p w14:paraId="5AD45A8D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________  ___________________ </w:t>
            </w:r>
          </w:p>
          <w:p w14:paraId="1FA2CA83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  <w:lang w:val="en-US"/>
              </w:rPr>
              <w:t xml:space="preserve">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  инициалы, фамилия</w:t>
            </w:r>
          </w:p>
          <w:p w14:paraId="433FBDA9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_____________ 20__ г.</w:t>
            </w:r>
          </w:p>
          <w:p w14:paraId="7F5BCD77" w14:textId="77777777" w:rsidR="00843A49" w:rsidRPr="00843A49" w:rsidRDefault="00843A49" w:rsidP="00843A4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0"/>
              </w:rPr>
            </w:pPr>
          </w:p>
        </w:tc>
        <w:tc>
          <w:tcPr>
            <w:tcW w:w="4312" w:type="dxa"/>
          </w:tcPr>
          <w:p w14:paraId="7FE63C99" w14:textId="77777777" w:rsidR="00843A49" w:rsidRPr="00843A49" w:rsidRDefault="00843A49" w:rsidP="00843A49">
            <w:pPr>
              <w:spacing w:after="8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УТВЕРЖДАЮ</w:t>
            </w:r>
          </w:p>
          <w:p w14:paraId="3EAFA8DA" w14:textId="2E89465E" w:rsidR="00843A49" w:rsidRPr="00843A49" w:rsidRDefault="00843A49" w:rsidP="00843A49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 xml:space="preserve">(уполномоченное лицо)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 xml:space="preserve">обследуемого лица </w:t>
            </w:r>
          </w:p>
          <w:p w14:paraId="73ED82FE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________  __________________</w:t>
            </w:r>
          </w:p>
          <w:p w14:paraId="79C73545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  <w:lang w:val="en-US"/>
              </w:rPr>
              <w:t xml:space="preserve">  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инициалы, фамилия</w:t>
            </w:r>
          </w:p>
          <w:p w14:paraId="6A538097" w14:textId="77777777" w:rsidR="00843A49" w:rsidRPr="00843A49" w:rsidRDefault="00843A49" w:rsidP="00843A49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_____________ 20__ г.</w:t>
            </w:r>
          </w:p>
          <w:p w14:paraId="207909AF" w14:textId="77777777" w:rsidR="00843A49" w:rsidRPr="00843A49" w:rsidRDefault="00843A49" w:rsidP="00843A49">
            <w:pPr>
              <w:spacing w:after="0" w:line="240" w:lineRule="auto"/>
              <w:ind w:left="889"/>
              <w:jc w:val="center"/>
              <w:rPr>
                <w:rFonts w:ascii="Times New Roman" w:eastAsia="Calibri" w:hAnsi="Times New Roman" w:cs="Arial"/>
                <w:b/>
                <w:bCs/>
                <w:sz w:val="30"/>
              </w:rPr>
            </w:pPr>
          </w:p>
        </w:tc>
      </w:tr>
    </w:tbl>
    <w:p w14:paraId="51B786C3" w14:textId="77777777" w:rsidR="00843A49" w:rsidRPr="00843A49" w:rsidRDefault="00843A49" w:rsidP="00843A49">
      <w:pPr>
        <w:spacing w:before="200" w:after="0" w:line="240" w:lineRule="auto"/>
        <w:jc w:val="center"/>
        <w:rPr>
          <w:rFonts w:ascii="Times New Roman" w:eastAsia="Calibri" w:hAnsi="Times New Roman" w:cs="Arial"/>
          <w:b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/>
          <w:bCs/>
          <w:sz w:val="30"/>
          <w:szCs w:val="20"/>
        </w:rPr>
        <w:t>ТЕХНИЧЕСКОЕ ЗАДАНИЕ</w:t>
      </w:r>
    </w:p>
    <w:p w14:paraId="08B9D9A2" w14:textId="77777777" w:rsidR="00843A49" w:rsidRPr="00843A49" w:rsidRDefault="00843A49" w:rsidP="00843A4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30"/>
        </w:rPr>
      </w:pPr>
      <w:r w:rsidRPr="00843A49">
        <w:rPr>
          <w:rFonts w:ascii="Times New Roman" w:eastAsia="Calibri" w:hAnsi="Times New Roman" w:cs="Times New Roman"/>
          <w:b/>
          <w:sz w:val="30"/>
        </w:rPr>
        <w:t>на проведение энергетического обследования (энергоаудита)</w:t>
      </w:r>
    </w:p>
    <w:p w14:paraId="5CDED9D1" w14:textId="4C9295CA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Реквизиты обследуемого лица:</w:t>
      </w:r>
    </w:p>
    <w:p w14:paraId="6C570914" w14:textId="230BF77B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Полное наименование: _______________________________________</w:t>
      </w:r>
    </w:p>
    <w:p w14:paraId="62044285" w14:textId="6C536D9B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УНП: _______________________________________</w:t>
      </w:r>
      <w:r w:rsidR="005D5E47" w:rsidRPr="00843A49">
        <w:rPr>
          <w:rFonts w:ascii="Times New Roman" w:eastAsia="Calibri" w:hAnsi="Times New Roman" w:cs="Arial"/>
          <w:sz w:val="30"/>
          <w:szCs w:val="20"/>
        </w:rPr>
        <w:t>_</w:t>
      </w:r>
      <w:r w:rsidRPr="00843A49">
        <w:rPr>
          <w:rFonts w:ascii="Times New Roman" w:eastAsia="Calibri" w:hAnsi="Times New Roman" w:cs="Arial"/>
          <w:sz w:val="30"/>
          <w:szCs w:val="20"/>
        </w:rPr>
        <w:t>______________</w:t>
      </w:r>
    </w:p>
    <w:p w14:paraId="5878C4B4" w14:textId="7777777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Юридический адрес: _________________________________________</w:t>
      </w:r>
    </w:p>
    <w:p w14:paraId="2C1F05CF" w14:textId="7777777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Фактический адрес: __________________________________________</w:t>
      </w:r>
    </w:p>
    <w:p w14:paraId="3D2E9690" w14:textId="5AB308D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Контактное лицо, должность: _________________________________</w:t>
      </w:r>
    </w:p>
    <w:p w14:paraId="3F52ED47" w14:textId="7777777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Телефон: ___________________________________________________</w:t>
      </w:r>
    </w:p>
    <w:p w14:paraId="6B6583E6" w14:textId="7777777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E-mail: _____________________________________________________</w:t>
      </w:r>
    </w:p>
    <w:p w14:paraId="3081F6DB" w14:textId="77777777" w:rsidR="00843A49" w:rsidRPr="00843A49" w:rsidRDefault="00843A49" w:rsidP="00843A49">
      <w:pPr>
        <w:spacing w:before="120" w:after="0" w:line="240" w:lineRule="auto"/>
        <w:ind w:firstLine="709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1 Вид энергетического обследования (энергоаудита)</w:t>
      </w:r>
    </w:p>
    <w:p w14:paraId="04E80368" w14:textId="77777777" w:rsidR="00843A49" w:rsidRPr="00843A49" w:rsidRDefault="00843A49" w:rsidP="00843A49">
      <w:pPr>
        <w:spacing w:after="0" w:line="240" w:lineRule="auto"/>
        <w:ind w:firstLine="709"/>
        <w:rPr>
          <w:rFonts w:ascii="Times New Roman" w:eastAsia="Calibri" w:hAnsi="Times New Roman" w:cs="Arial"/>
          <w:iCs/>
          <w:sz w:val="30"/>
          <w:szCs w:val="20"/>
        </w:rPr>
      </w:pPr>
      <w:r w:rsidRPr="00843A49">
        <w:rPr>
          <w:rFonts w:ascii="Times New Roman" w:eastAsia="Calibri" w:hAnsi="Times New Roman" w:cs="Arial"/>
          <w:iCs/>
          <w:sz w:val="30"/>
          <w:szCs w:val="20"/>
        </w:rPr>
        <w:t>(отметить нужное)</w:t>
      </w:r>
    </w:p>
    <w:p w14:paraId="53D76A12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□ Энергоаудит (полный) </w:t>
      </w:r>
    </w:p>
    <w:p w14:paraId="0A0D24B6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□ Экспресс-энергоаудит </w:t>
      </w:r>
    </w:p>
    <w:p w14:paraId="35460A5F" w14:textId="020A7E43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2 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>Срок проведения энергетического обследования (энергоаудита): с</w:t>
      </w:r>
      <w:r w:rsidR="00682BE1">
        <w:rPr>
          <w:rFonts w:ascii="Times New Roman" w:eastAsia="Calibri" w:hAnsi="Times New Roman" w:cs="Arial"/>
          <w:bCs/>
          <w:sz w:val="30"/>
          <w:szCs w:val="20"/>
        </w:rPr>
        <w:t> 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>«</w:t>
      </w:r>
      <w:r w:rsidR="00682BE1">
        <w:rPr>
          <w:rFonts w:ascii="Times New Roman" w:eastAsia="Calibri" w:hAnsi="Times New Roman" w:cs="Arial"/>
          <w:bCs/>
          <w:sz w:val="30"/>
          <w:szCs w:val="20"/>
        </w:rPr>
        <w:t>__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>» _________ 20</w:t>
      </w:r>
      <w:r w:rsidR="00702862">
        <w:rPr>
          <w:rFonts w:ascii="Times New Roman" w:eastAsia="Calibri" w:hAnsi="Times New Roman" w:cs="Arial"/>
          <w:bCs/>
          <w:sz w:val="30"/>
          <w:szCs w:val="20"/>
        </w:rPr>
        <w:t>___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 xml:space="preserve"> г. по «</w:t>
      </w:r>
      <w:r w:rsidR="00682BE1">
        <w:rPr>
          <w:rFonts w:ascii="Times New Roman" w:eastAsia="Calibri" w:hAnsi="Times New Roman" w:cs="Arial"/>
          <w:bCs/>
          <w:sz w:val="30"/>
          <w:szCs w:val="20"/>
        </w:rPr>
        <w:t>___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>» _________ 20</w:t>
      </w:r>
      <w:r w:rsidR="00702862">
        <w:rPr>
          <w:rFonts w:ascii="Times New Roman" w:eastAsia="Calibri" w:hAnsi="Times New Roman" w:cs="Arial"/>
          <w:bCs/>
          <w:sz w:val="30"/>
          <w:szCs w:val="20"/>
        </w:rPr>
        <w:t>___</w:t>
      </w:r>
      <w:r w:rsidR="00682BE1" w:rsidRPr="00682BE1">
        <w:rPr>
          <w:rFonts w:ascii="Times New Roman" w:eastAsia="Calibri" w:hAnsi="Times New Roman" w:cs="Arial"/>
          <w:bCs/>
          <w:sz w:val="30"/>
          <w:szCs w:val="20"/>
        </w:rPr>
        <w:t>г.</w:t>
      </w:r>
    </w:p>
    <w:p w14:paraId="7872A7EA" w14:textId="1F448F40" w:rsidR="00843A49" w:rsidRPr="00843A49" w:rsidRDefault="00843A49" w:rsidP="00334438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3 Цели энергетического обследования (энергоаудита) 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оценка эффективности использования топливно-энергетических ресурсов и </w:t>
      </w:r>
      <w:r w:rsidRPr="00D90AE1">
        <w:rPr>
          <w:rFonts w:ascii="Times New Roman" w:eastAsia="Calibri" w:hAnsi="Times New Roman" w:cs="Arial"/>
          <w:bCs/>
          <w:sz w:val="30"/>
          <w:szCs w:val="20"/>
        </w:rPr>
        <w:t xml:space="preserve">обеспечение их экономии </w:t>
      </w:r>
      <w:r w:rsidR="00DC3A6F" w:rsidRPr="00DC3A6F">
        <w:rPr>
          <w:rFonts w:ascii="Times New Roman" w:eastAsia="Calibri" w:hAnsi="Times New Roman" w:cs="Arial"/>
          <w:bCs/>
          <w:sz w:val="30"/>
          <w:szCs w:val="20"/>
        </w:rPr>
        <w:t xml:space="preserve">в объеме, установленном заданием по экономии ТЭР и (или) техническим заданием (при наличии установленного задания </w:t>
      </w:r>
      <w:r w:rsidR="00DC3A6F" w:rsidRPr="00DC3A6F">
        <w:rPr>
          <w:rFonts w:ascii="Times New Roman" w:eastAsia="Calibri" w:hAnsi="Times New Roman" w:cs="Arial"/>
          <w:bCs/>
          <w:sz w:val="30"/>
          <w:szCs w:val="20"/>
        </w:rPr>
        <w:lastRenderedPageBreak/>
        <w:t>— не менее ____ % ежегодно от суммарного потребления ТЭР базового года)</w:t>
      </w:r>
      <w:r w:rsidRPr="00D90AE1">
        <w:rPr>
          <w:rFonts w:ascii="Times New Roman" w:eastAsia="Calibri" w:hAnsi="Times New Roman" w:cs="Arial"/>
          <w:bCs/>
          <w:sz w:val="30"/>
          <w:szCs w:val="20"/>
        </w:rPr>
        <w:t>__________________</w:t>
      </w:r>
      <w:r w:rsidR="007D5E2D">
        <w:rPr>
          <w:rFonts w:ascii="Times New Roman" w:eastAsia="Calibri" w:hAnsi="Times New Roman" w:cs="Arial"/>
          <w:bCs/>
          <w:sz w:val="30"/>
          <w:szCs w:val="20"/>
        </w:rPr>
        <w:t>_______________</w:t>
      </w:r>
      <w:r w:rsidR="00A678FB">
        <w:rPr>
          <w:rFonts w:ascii="Times New Roman" w:eastAsia="Calibri" w:hAnsi="Times New Roman" w:cs="Arial"/>
          <w:bCs/>
          <w:sz w:val="30"/>
          <w:szCs w:val="20"/>
        </w:rPr>
        <w:t>__________________</w:t>
      </w:r>
      <w:r w:rsidR="007D5E2D">
        <w:rPr>
          <w:rFonts w:ascii="Times New Roman" w:eastAsia="Calibri" w:hAnsi="Times New Roman" w:cs="Arial"/>
          <w:bCs/>
          <w:sz w:val="30"/>
          <w:szCs w:val="20"/>
        </w:rPr>
        <w:t>____</w:t>
      </w:r>
    </w:p>
    <w:p w14:paraId="6FF962FF" w14:textId="40B08A7B" w:rsidR="00843A49" w:rsidRPr="00843A49" w:rsidRDefault="00A0494B" w:rsidP="00DC3A6F">
      <w:pPr>
        <w:spacing w:after="0" w:line="240" w:lineRule="auto"/>
        <w:jc w:val="center"/>
        <w:rPr>
          <w:rFonts w:ascii="Times New Roman" w:eastAsia="Calibri" w:hAnsi="Times New Roman" w:cs="Arial"/>
          <w:sz w:val="30"/>
          <w:szCs w:val="20"/>
        </w:rPr>
      </w:pPr>
      <w:r>
        <w:rPr>
          <w:rFonts w:ascii="Times New Roman" w:eastAsia="Calibri" w:hAnsi="Times New Roman" w:cs="Arial"/>
          <w:sz w:val="26"/>
          <w:szCs w:val="18"/>
        </w:rPr>
        <w:t xml:space="preserve"> </w:t>
      </w:r>
      <w:r w:rsidR="00843A49" w:rsidRPr="00843A49">
        <w:rPr>
          <w:rFonts w:ascii="Times New Roman" w:eastAsia="Calibri" w:hAnsi="Times New Roman" w:cs="Arial"/>
          <w:sz w:val="26"/>
          <w:szCs w:val="18"/>
        </w:rPr>
        <w:t>наименование юридического лица, фамилия, собственное имя,</w:t>
      </w:r>
      <w:r w:rsidR="00DC3A6F">
        <w:rPr>
          <w:rFonts w:ascii="Times New Roman" w:eastAsia="Calibri" w:hAnsi="Times New Roman" w:cs="Arial"/>
          <w:sz w:val="26"/>
          <w:szCs w:val="18"/>
        </w:rPr>
        <w:t xml:space="preserve"> </w:t>
      </w:r>
      <w:r w:rsidR="00843A49" w:rsidRPr="00843A49">
        <w:rPr>
          <w:rFonts w:ascii="Times New Roman" w:eastAsia="Calibri" w:hAnsi="Times New Roman" w:cs="Arial"/>
          <w:sz w:val="30"/>
          <w:szCs w:val="20"/>
        </w:rPr>
        <w:t>_______________________________________________________________.</w:t>
      </w:r>
    </w:p>
    <w:p w14:paraId="4D57CD9E" w14:textId="77777777" w:rsidR="00843A49" w:rsidRPr="00843A49" w:rsidRDefault="00843A49" w:rsidP="00843A49">
      <w:pPr>
        <w:spacing w:after="0" w:line="240" w:lineRule="auto"/>
        <w:jc w:val="center"/>
        <w:rPr>
          <w:rFonts w:ascii="Times New Roman" w:eastAsia="Calibri" w:hAnsi="Times New Roman" w:cs="Arial"/>
          <w:sz w:val="26"/>
          <w:szCs w:val="18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>отчество (при его наличии) индивидуального предпринимателя</w:t>
      </w:r>
    </w:p>
    <w:p w14:paraId="3C77FF57" w14:textId="78EB815A" w:rsidR="00843A49" w:rsidRPr="00843A49" w:rsidRDefault="00DC3A6F" w:rsidP="00843A49">
      <w:pPr>
        <w:spacing w:before="120"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DC3A6F">
        <w:rPr>
          <w:rFonts w:ascii="Times New Roman" w:eastAsia="Calibri" w:hAnsi="Times New Roman" w:cs="Arial"/>
          <w:sz w:val="30"/>
          <w:szCs w:val="20"/>
        </w:rPr>
        <w:t>Годовое суммарное потребление топливно-энергетических ресурсов ___ тонн условного топлива</w:t>
      </w:r>
      <w:r>
        <w:rPr>
          <w:rFonts w:ascii="Times New Roman" w:eastAsia="Calibri" w:hAnsi="Times New Roman" w:cs="Arial"/>
          <w:sz w:val="30"/>
          <w:szCs w:val="20"/>
        </w:rPr>
        <w:t xml:space="preserve"> </w:t>
      </w:r>
      <w:r w:rsidR="00843A49" w:rsidRPr="00843A49">
        <w:rPr>
          <w:rFonts w:ascii="Times New Roman" w:eastAsia="Calibri" w:hAnsi="Times New Roman" w:cs="Arial"/>
          <w:sz w:val="30"/>
          <w:szCs w:val="20"/>
        </w:rPr>
        <w:t>за ________ год.</w:t>
      </w:r>
    </w:p>
    <w:p w14:paraId="628B7762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Наличие сертификата системы энергетического менеджмента ______ (да/нет; если да, то указать номер и дату сертификата).</w:t>
      </w:r>
    </w:p>
    <w:p w14:paraId="1B6FCF15" w14:textId="14AD7844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4</w:t>
      </w:r>
      <w:r w:rsidR="00A0494B">
        <w:rPr>
          <w:rFonts w:ascii="Times New Roman" w:eastAsia="Calibri" w:hAnsi="Times New Roman" w:cs="Arial"/>
          <w:bCs/>
          <w:sz w:val="30"/>
          <w:szCs w:val="20"/>
        </w:rPr>
        <w:t>.</w:t>
      </w:r>
      <w:r w:rsidRPr="00843A49">
        <w:rPr>
          <w:rFonts w:ascii="Times New Roman" w:eastAsia="Calibri" w:hAnsi="Times New Roman" w:cs="Arial"/>
          <w:bCs/>
          <w:sz w:val="30"/>
          <w:szCs w:val="20"/>
        </w:rPr>
        <w:t xml:space="preserve"> Задачи энергетического обследования (энергоаудита):</w:t>
      </w:r>
    </w:p>
    <w:p w14:paraId="2B68225C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 определить эффективность использования топливно-энергетических ресурсов и реальный потенциал энергосбережения, в том числе провести анализ ранее разработанных мероприятий по результатам предыдущего энергетического обследования (энергоаудита);</w:t>
      </w:r>
    </w:p>
    <w:p w14:paraId="54FAF312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определить возможные направления экономии топливно-энергетических ресурсов и выявить резервы их экономии;</w:t>
      </w:r>
    </w:p>
    <w:p w14:paraId="3A4BD69A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разработать перечень энергосберегающих мероприятий, предлагаемых к реализации на</w:t>
      </w:r>
      <w:r w:rsidRPr="00843A49">
        <w:rPr>
          <w:rFonts w:ascii="Times New Roman" w:eastAsia="Calibri" w:hAnsi="Times New Roman" w:cs="Arial"/>
          <w:sz w:val="30"/>
          <w:szCs w:val="20"/>
          <w:lang w:val="en-US"/>
        </w:rPr>
        <w:t> </w:t>
      </w:r>
      <w:r w:rsidRPr="00843A49">
        <w:rPr>
          <w:rFonts w:ascii="Times New Roman" w:eastAsia="Calibri" w:hAnsi="Times New Roman" w:cs="Arial"/>
          <w:sz w:val="30"/>
          <w:szCs w:val="20"/>
        </w:rPr>
        <w:t>____________________________ годы;</w:t>
      </w:r>
    </w:p>
    <w:p w14:paraId="0A749C5A" w14:textId="77777777" w:rsidR="00843A49" w:rsidRPr="00843A49" w:rsidRDefault="00843A49" w:rsidP="00843A49">
      <w:pPr>
        <w:spacing w:after="0" w:line="240" w:lineRule="auto"/>
        <w:ind w:firstLine="4253"/>
        <w:jc w:val="both"/>
        <w:rPr>
          <w:rFonts w:ascii="Times New Roman" w:eastAsia="Calibri" w:hAnsi="Times New Roman" w:cs="Arial"/>
          <w:sz w:val="26"/>
          <w:szCs w:val="18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>предстоящий пятилетний период</w:t>
      </w:r>
    </w:p>
    <w:p w14:paraId="369EEA55" w14:textId="77777777" w:rsidR="00843A49" w:rsidRPr="00843A49" w:rsidRDefault="00843A49" w:rsidP="00843A49">
      <w:pPr>
        <w:spacing w:before="40"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дать технико-экономическое обоснование эффективности предложенных к реализации мероприятий с указанием затрат, экономического эффекта, сроков окупаемости и сроков их реализации;</w:t>
      </w:r>
    </w:p>
    <w:p w14:paraId="09909D38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разработать прогрессивные нормы расхода и (или) предельные уровни потребления топливно-энергетических ресурсов на ____________________________ годы;</w:t>
      </w:r>
    </w:p>
    <w:p w14:paraId="0BEC14C2" w14:textId="77777777" w:rsidR="00843A49" w:rsidRPr="00843A49" w:rsidRDefault="00843A49" w:rsidP="00843A49">
      <w:pPr>
        <w:tabs>
          <w:tab w:val="left" w:pos="5954"/>
        </w:tabs>
        <w:spacing w:after="0" w:line="240" w:lineRule="auto"/>
        <w:jc w:val="both"/>
        <w:rPr>
          <w:rFonts w:ascii="Times New Roman" w:eastAsia="Calibri" w:hAnsi="Times New Roman" w:cs="Arial"/>
          <w:sz w:val="26"/>
          <w:szCs w:val="18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 xml:space="preserve">   предстоящий пятилетний период</w:t>
      </w:r>
    </w:p>
    <w:p w14:paraId="7AE51EC7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рассмотреть возможность и целесообразность внедрения установок, использующих возобновляемые источники энергии для нужд обследуемого лица;</w:t>
      </w:r>
    </w:p>
    <w:p w14:paraId="42DAC35C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определить и разработать перечень мероприятий по выравниванию графика электропотребления, предусмотрев увеличение электропотребления в период минимальных ночных нагрузок в энергосистеме Республики Беларусь, с технико-экономическим обоснованием мероприятий;</w:t>
      </w:r>
    </w:p>
    <w:p w14:paraId="5D857F0E" w14:textId="179D7E6E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– разработать методику верификации энергетической </w:t>
      </w:r>
      <w:r w:rsidRPr="00A6420E">
        <w:rPr>
          <w:rFonts w:ascii="Times New Roman" w:eastAsia="Calibri" w:hAnsi="Times New Roman" w:cs="Arial"/>
          <w:sz w:val="30"/>
          <w:szCs w:val="20"/>
        </w:rPr>
        <w:t>эффективности для подтверждения объемов фактической экономии топливно-энергетических ресурсов от реализации предложенных</w:t>
      </w:r>
      <w:r w:rsidRPr="00A6420E">
        <w:rPr>
          <w:rFonts w:ascii="Times New Roman" w:eastAsia="Calibri" w:hAnsi="Times New Roman" w:cs="Arial"/>
          <w:sz w:val="30"/>
          <w:szCs w:val="20"/>
        </w:rPr>
        <w:br/>
        <w:t>мероприятий.</w:t>
      </w:r>
    </w:p>
    <w:p w14:paraId="2CFC1A48" w14:textId="0FE8763C" w:rsidR="00887BB2" w:rsidRPr="00887BB2" w:rsidRDefault="0070286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4.1.</w:t>
      </w:r>
      <w:r w:rsidR="00887BB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87BB2" w:rsidRPr="00887BB2">
        <w:rPr>
          <w:rFonts w:ascii="Times New Roman" w:hAnsi="Times New Roman" w:cs="Times New Roman"/>
          <w:sz w:val="30"/>
          <w:szCs w:val="30"/>
        </w:rPr>
        <w:t>выполнить обследование состояния учёта ТЭР, включая:</w:t>
      </w:r>
    </w:p>
    <w:p w14:paraId="5E890DE7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визуальный осмотр узлов учёта;</w:t>
      </w:r>
    </w:p>
    <w:p w14:paraId="4AE73747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проверку соблюдения правил монтажа и соответствия метрологических характеристик условиям эксплуатации;</w:t>
      </w:r>
    </w:p>
    <w:p w14:paraId="234068E6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lastRenderedPageBreak/>
        <w:t>– анализ конфигурации измерительных комплексов и архивов показаний;</w:t>
      </w:r>
    </w:p>
    <w:p w14:paraId="79050BAE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анализ данных о нештатных ситуациях;</w:t>
      </w:r>
    </w:p>
    <w:p w14:paraId="519E0107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сравнение коммерческого и технического учёта;</w:t>
      </w:r>
    </w:p>
    <w:p w14:paraId="359A5C42" w14:textId="77777777" w:rsidR="00887BB2" w:rsidRPr="00887BB2" w:rsidRDefault="00887BB2" w:rsidP="0088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сопоставление с требованиями Правил учёта природного газа и иными ТНПА;</w:t>
      </w:r>
    </w:p>
    <w:p w14:paraId="336F5610" w14:textId="7DD22D55" w:rsidR="000A0DF1" w:rsidRPr="00A6420E" w:rsidRDefault="00887BB2" w:rsidP="00887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7BB2">
        <w:rPr>
          <w:rFonts w:ascii="Times New Roman" w:hAnsi="Times New Roman" w:cs="Times New Roman"/>
          <w:sz w:val="30"/>
          <w:szCs w:val="30"/>
        </w:rPr>
        <w:t>– выявление причин искажений учёта (при их наличии) в соответствии с отдельными Техническими требованиями (приложение 1 к форме 2.1).</w:t>
      </w:r>
    </w:p>
    <w:p w14:paraId="656825BC" w14:textId="77777777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5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</w:t>
      </w:r>
      <w:r w:rsidRPr="00A6420E">
        <w:rPr>
          <w:rFonts w:ascii="Times New Roman" w:eastAsia="Calibri" w:hAnsi="Times New Roman" w:cs="Arial"/>
          <w:bCs/>
          <w:sz w:val="30"/>
          <w:szCs w:val="20"/>
        </w:rPr>
        <w:t>Объекты, подлежащие энергетическому обследованию (энергоаудиту):</w:t>
      </w:r>
    </w:p>
    <w:p w14:paraId="677C7B7B" w14:textId="77777777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технологическое оборудование ______________________________;</w:t>
      </w:r>
    </w:p>
    <w:p w14:paraId="2D9A03E3" w14:textId="15A631D5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здания и сооружения __________________________</w:t>
      </w:r>
      <w:r w:rsidR="005D5E47" w:rsidRPr="00A6420E">
        <w:rPr>
          <w:rFonts w:ascii="Times New Roman" w:eastAsia="Calibri" w:hAnsi="Times New Roman" w:cs="Arial"/>
          <w:sz w:val="30"/>
          <w:szCs w:val="20"/>
        </w:rPr>
        <w:t>_</w:t>
      </w:r>
      <w:r w:rsidRPr="00A6420E">
        <w:rPr>
          <w:rFonts w:ascii="Times New Roman" w:eastAsia="Calibri" w:hAnsi="Times New Roman" w:cs="Arial"/>
          <w:sz w:val="30"/>
          <w:szCs w:val="20"/>
        </w:rPr>
        <w:t>____________;</w:t>
      </w:r>
    </w:p>
    <w:p w14:paraId="0893EC04" w14:textId="4081D909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тепловые сети _________________________________</w:t>
      </w:r>
      <w:r w:rsidR="005D5E47" w:rsidRPr="00A6420E">
        <w:rPr>
          <w:rFonts w:ascii="Times New Roman" w:eastAsia="Calibri" w:hAnsi="Times New Roman" w:cs="Arial"/>
          <w:sz w:val="30"/>
          <w:szCs w:val="20"/>
        </w:rPr>
        <w:t>_</w:t>
      </w:r>
      <w:r w:rsidRPr="00A6420E">
        <w:rPr>
          <w:rFonts w:ascii="Times New Roman" w:eastAsia="Calibri" w:hAnsi="Times New Roman" w:cs="Arial"/>
          <w:sz w:val="30"/>
          <w:szCs w:val="20"/>
        </w:rPr>
        <w:t>___________;</w:t>
      </w:r>
    </w:p>
    <w:p w14:paraId="2DD2130C" w14:textId="0CE1BE9B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технологические процессы _______________________</w:t>
      </w:r>
      <w:r w:rsidR="005D5E47" w:rsidRPr="00A6420E">
        <w:rPr>
          <w:rFonts w:ascii="Times New Roman" w:eastAsia="Calibri" w:hAnsi="Times New Roman" w:cs="Arial"/>
          <w:sz w:val="30"/>
          <w:szCs w:val="20"/>
        </w:rPr>
        <w:t>_</w:t>
      </w:r>
      <w:r w:rsidRPr="00A6420E">
        <w:rPr>
          <w:rFonts w:ascii="Times New Roman" w:eastAsia="Calibri" w:hAnsi="Times New Roman" w:cs="Arial"/>
          <w:sz w:val="30"/>
          <w:szCs w:val="20"/>
        </w:rPr>
        <w:t>__________;</w:t>
      </w:r>
    </w:p>
    <w:p w14:paraId="705F2026" w14:textId="27F7F892" w:rsidR="000A0DF1" w:rsidRPr="00A6420E" w:rsidRDefault="00A6420E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–</w:t>
      </w:r>
      <w:r w:rsidR="000A0DF1" w:rsidRPr="00A6420E">
        <w:rPr>
          <w:rFonts w:ascii="Times New Roman" w:eastAsia="Calibri" w:hAnsi="Times New Roman" w:cs="Arial"/>
          <w:sz w:val="30"/>
          <w:szCs w:val="20"/>
        </w:rPr>
        <w:t xml:space="preserve"> системы (измерительные комплексы/приборы) </w:t>
      </w:r>
      <w:r w:rsidR="00887BB2">
        <w:rPr>
          <w:rFonts w:ascii="Times New Roman" w:eastAsia="Calibri" w:hAnsi="Times New Roman" w:cs="Arial"/>
          <w:sz w:val="30"/>
          <w:szCs w:val="20"/>
        </w:rPr>
        <w:t>учёт</w:t>
      </w:r>
      <w:r w:rsidR="000A0DF1" w:rsidRPr="00A6420E">
        <w:rPr>
          <w:rFonts w:ascii="Times New Roman" w:eastAsia="Calibri" w:hAnsi="Times New Roman" w:cs="Arial"/>
          <w:sz w:val="30"/>
          <w:szCs w:val="20"/>
        </w:rPr>
        <w:t>а ТЭР;</w:t>
      </w:r>
    </w:p>
    <w:p w14:paraId="6F3172AC" w14:textId="77777777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– иные объекты _____________________________________________.</w:t>
      </w:r>
    </w:p>
    <w:p w14:paraId="57091CFB" w14:textId="57761C4A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pacing w:val="-3"/>
          <w:sz w:val="30"/>
          <w:szCs w:val="20"/>
        </w:rPr>
        <w:t>6</w:t>
      </w:r>
      <w:r w:rsidR="005D5E47" w:rsidRPr="00A6420E">
        <w:rPr>
          <w:rStyle w:val="af7"/>
          <w:rFonts w:ascii="Times New Roman" w:eastAsia="Calibri" w:hAnsi="Times New Roman" w:cs="Arial"/>
          <w:bCs/>
          <w:spacing w:val="-3"/>
          <w:sz w:val="30"/>
          <w:szCs w:val="20"/>
        </w:rPr>
        <w:footnoteReference w:id="1"/>
      </w:r>
      <w:r w:rsidRPr="00A6420E">
        <w:rPr>
          <w:rFonts w:ascii="Times New Roman" w:eastAsia="Calibri" w:hAnsi="Times New Roman" w:cs="Arial"/>
          <w:bCs/>
          <w:spacing w:val="-3"/>
          <w:sz w:val="30"/>
          <w:szCs w:val="20"/>
        </w:rPr>
        <w:t xml:space="preserve"> Инструментальное обследование (объекты, подлежащие инструментальному</w:t>
      </w:r>
      <w:r w:rsidRPr="00A6420E">
        <w:rPr>
          <w:rFonts w:ascii="Times New Roman" w:eastAsia="Calibri" w:hAnsi="Times New Roman" w:cs="Arial"/>
          <w:bCs/>
          <w:sz w:val="30"/>
          <w:szCs w:val="20"/>
        </w:rPr>
        <w:t xml:space="preserve"> обследованию)</w:t>
      </w:r>
      <w:r w:rsidRPr="00A6420E">
        <w:rPr>
          <w:rFonts w:ascii="Times New Roman" w:eastAsia="Calibri" w:hAnsi="Times New Roman" w:cs="Arial"/>
          <w:sz w:val="30"/>
          <w:szCs w:val="20"/>
        </w:rPr>
        <w:t>:</w:t>
      </w:r>
    </w:p>
    <w:p w14:paraId="13A9A3A0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 определение содержания в продуктах сгорания топливопотребляющего оборудования </w:t>
      </w:r>
      <w:r w:rsidRPr="00843A49">
        <w:rPr>
          <w:rFonts w:ascii="Times New Roman" w:eastAsia="Calibri" w:hAnsi="Times New Roman" w:cs="Arial"/>
          <w:sz w:val="30"/>
          <w:szCs w:val="20"/>
        </w:rPr>
        <w:t>оксидов углерода (СО), кислорода (О</w:t>
      </w:r>
      <w:r w:rsidRPr="00843A49">
        <w:rPr>
          <w:rFonts w:ascii="Times New Roman" w:eastAsia="Calibri" w:hAnsi="Times New Roman" w:cs="Arial"/>
          <w:sz w:val="30"/>
          <w:szCs w:val="20"/>
          <w:vertAlign w:val="subscript"/>
        </w:rPr>
        <w:t>2</w:t>
      </w:r>
      <w:r w:rsidRPr="00843A49">
        <w:rPr>
          <w:rFonts w:ascii="Times New Roman" w:eastAsia="Calibri" w:hAnsi="Times New Roman" w:cs="Arial"/>
          <w:sz w:val="30"/>
          <w:szCs w:val="20"/>
        </w:rPr>
        <w:t>), измерение температуры уходящих газов (Т)</w:t>
      </w:r>
      <w:r w:rsidRPr="00843A49">
        <w:rPr>
          <w:rFonts w:ascii="Times New Roman" w:eastAsia="Calibri" w:hAnsi="Times New Roman" w:cs="Times New Roman"/>
          <w:sz w:val="30"/>
        </w:rPr>
        <w:t xml:space="preserve"> ____</w:t>
      </w:r>
      <w:r w:rsidRPr="00843A49">
        <w:rPr>
          <w:rFonts w:ascii="Times New Roman" w:eastAsia="Calibri" w:hAnsi="Times New Roman" w:cs="Arial"/>
          <w:sz w:val="30"/>
          <w:szCs w:val="20"/>
        </w:rPr>
        <w:t>_________________</w:t>
      </w:r>
    </w:p>
    <w:p w14:paraId="6DF6EDD0" w14:textId="77777777" w:rsidR="00843A49" w:rsidRPr="00843A49" w:rsidRDefault="00843A49" w:rsidP="00843A49">
      <w:pPr>
        <w:spacing w:after="0" w:line="240" w:lineRule="auto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_______________________________________________________________;</w:t>
      </w:r>
    </w:p>
    <w:p w14:paraId="350E49B6" w14:textId="3C5620BB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 </w:t>
      </w:r>
      <w:r w:rsidRPr="00843A49">
        <w:rPr>
          <w:rFonts w:ascii="Times New Roman" w:eastAsia="Calibri" w:hAnsi="Times New Roman" w:cs="Times New Roman"/>
          <w:sz w:val="30"/>
        </w:rPr>
        <w:t xml:space="preserve">определение фактического КПД брутто котлов и удельного расхода топлива на </w:t>
      </w:r>
      <w:r w:rsidR="00A0494B" w:rsidRPr="00D90AE1">
        <w:rPr>
          <w:rFonts w:ascii="Times New Roman" w:eastAsia="Calibri" w:hAnsi="Times New Roman" w:cs="Times New Roman"/>
          <w:sz w:val="30"/>
        </w:rPr>
        <w:t>отпуск</w:t>
      </w:r>
      <w:r w:rsidR="00A0494B">
        <w:rPr>
          <w:rFonts w:ascii="Times New Roman" w:eastAsia="Calibri" w:hAnsi="Times New Roman" w:cs="Times New Roman"/>
          <w:sz w:val="30"/>
        </w:rPr>
        <w:t xml:space="preserve"> </w:t>
      </w:r>
      <w:r w:rsidRPr="00843A49">
        <w:rPr>
          <w:rFonts w:ascii="Times New Roman" w:eastAsia="Calibri" w:hAnsi="Times New Roman" w:cs="Times New Roman"/>
          <w:sz w:val="30"/>
        </w:rPr>
        <w:t xml:space="preserve">тепловой энергии </w:t>
      </w:r>
      <w:r w:rsidRPr="00843A49">
        <w:rPr>
          <w:rFonts w:ascii="Times New Roman" w:eastAsia="Calibri" w:hAnsi="Times New Roman" w:cs="Arial"/>
          <w:sz w:val="30"/>
          <w:szCs w:val="20"/>
        </w:rPr>
        <w:t>(расчетным путем по результатам инструментальных измерений) _________________________</w:t>
      </w:r>
    </w:p>
    <w:p w14:paraId="002E9C6B" w14:textId="77777777" w:rsidR="00843A49" w:rsidRPr="00843A49" w:rsidRDefault="00843A49" w:rsidP="00843A49">
      <w:pPr>
        <w:spacing w:after="0" w:line="240" w:lineRule="auto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_______________________________________________________________;</w:t>
      </w:r>
    </w:p>
    <w:p w14:paraId="17336B6C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 тепловизионный контроль качества теплоизоляции системы теплоснабжения _________________________________________________</w:t>
      </w:r>
    </w:p>
    <w:p w14:paraId="2AACCAB4" w14:textId="77777777" w:rsidR="00843A49" w:rsidRPr="00843A49" w:rsidRDefault="00843A49" w:rsidP="00843A49">
      <w:pPr>
        <w:spacing w:after="0" w:line="240" w:lineRule="auto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_______________________________________________________________;</w:t>
      </w:r>
    </w:p>
    <w:p w14:paraId="41E933A3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 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тепловизионный контроль качества теплоизоляции ограждающих конструкций </w:t>
      </w:r>
      <w:r w:rsidRPr="00843A49">
        <w:rPr>
          <w:rFonts w:ascii="Times New Roman" w:eastAsia="Calibri" w:hAnsi="Times New Roman" w:cs="Times New Roman"/>
          <w:sz w:val="30"/>
        </w:rPr>
        <w:t xml:space="preserve">и </w:t>
      </w:r>
      <w:r w:rsidRPr="00843A49">
        <w:rPr>
          <w:rFonts w:ascii="Times New Roman" w:eastAsia="Calibri" w:hAnsi="Times New Roman" w:cs="Arial"/>
          <w:sz w:val="30"/>
          <w:szCs w:val="20"/>
        </w:rPr>
        <w:t>дефекты ограждающих конструкций __________________;</w:t>
      </w:r>
    </w:p>
    <w:p w14:paraId="2A6ED4E0" w14:textId="7738113D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 </w:t>
      </w:r>
      <w:r w:rsidRPr="00843A49">
        <w:rPr>
          <w:rFonts w:ascii="Times New Roman" w:eastAsia="Calibri" w:hAnsi="Times New Roman" w:cs="Arial"/>
          <w:sz w:val="30"/>
          <w:szCs w:val="20"/>
        </w:rPr>
        <w:t>определение сопротивления теплопередачи ограждающих конструкций ________________</w:t>
      </w:r>
      <w:r w:rsidR="005D5E47" w:rsidRPr="00843A49">
        <w:rPr>
          <w:rFonts w:ascii="Times New Roman" w:eastAsia="Calibri" w:hAnsi="Times New Roman" w:cs="Arial"/>
          <w:sz w:val="30"/>
          <w:szCs w:val="20"/>
        </w:rPr>
        <w:t>________________________________</w:t>
      </w:r>
      <w:r w:rsidRPr="00843A49">
        <w:rPr>
          <w:rFonts w:ascii="Times New Roman" w:eastAsia="Calibri" w:hAnsi="Times New Roman" w:cs="Arial"/>
          <w:sz w:val="30"/>
          <w:szCs w:val="20"/>
        </w:rPr>
        <w:t>____;</w:t>
      </w:r>
    </w:p>
    <w:p w14:paraId="78E954FC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lastRenderedPageBreak/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измерение температур поверхностей, жидкостей и газов ________;</w:t>
      </w:r>
    </w:p>
    <w:p w14:paraId="2A6E4FEB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 </w:t>
      </w:r>
      <w:r w:rsidRPr="00843A49">
        <w:rPr>
          <w:rFonts w:ascii="Times New Roman" w:eastAsia="Calibri" w:hAnsi="Times New Roman" w:cs="Arial"/>
          <w:sz w:val="30"/>
          <w:szCs w:val="20"/>
        </w:rPr>
        <w:t>измерение освещенности ___________________________________;</w:t>
      </w:r>
    </w:p>
    <w:p w14:paraId="64FCB453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 иное ____________________________________________________.</w:t>
      </w:r>
    </w:p>
    <w:p w14:paraId="4D9EB8B5" w14:textId="73D8861E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7</w:t>
      </w:r>
      <w:r w:rsidR="00C74B98">
        <w:rPr>
          <w:rFonts w:ascii="Times New Roman" w:eastAsia="Calibri" w:hAnsi="Times New Roman" w:cs="Arial"/>
          <w:bCs/>
          <w:sz w:val="30"/>
          <w:szCs w:val="20"/>
        </w:rPr>
        <w:t xml:space="preserve">. </w:t>
      </w:r>
      <w:r w:rsidRPr="00843A49">
        <w:rPr>
          <w:rFonts w:ascii="Times New Roman" w:eastAsia="Calibri" w:hAnsi="Times New Roman" w:cs="Arial"/>
          <w:bCs/>
          <w:sz w:val="30"/>
          <w:szCs w:val="20"/>
        </w:rPr>
        <w:t> Требования, предъявляемые к результатам энергетического обследования (энергоаудита):</w:t>
      </w:r>
    </w:p>
    <w:p w14:paraId="5D20C873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представление энергосберегающих мероприятий, соответствующих основным направлениям энергосбережения и способствующих увеличению использования вторичных энергетических ресурсов, местных топливно-энергетических ресурсов, в том числе возобновляемых источников энергии, с технико-экономическим обоснованием и сроками внедрения;</w:t>
      </w:r>
    </w:p>
    <w:p w14:paraId="4DB6D5AB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представление предложений об условиях и режимах эффективной эксплуатации оборудования и использования топливно-энергетических ресурсов;</w:t>
      </w:r>
    </w:p>
    <w:p w14:paraId="7A2FDE8E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представление предложений об улучшении материального стимулирования экономии и рационального использования топливно-энергетических ресурсов, оптимизации режимов работы оборудования;</w:t>
      </w:r>
    </w:p>
    <w:p w14:paraId="72CCF0EC" w14:textId="4AAC872E" w:rsidR="00843A49" w:rsidRPr="00A6420E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</w:t>
      </w:r>
      <w:r w:rsidRPr="00887BB2">
        <w:rPr>
          <w:rFonts w:ascii="Times New Roman" w:eastAsia="Calibri" w:hAnsi="Times New Roman" w:cs="Arial"/>
          <w:spacing w:val="-18"/>
          <w:sz w:val="30"/>
          <w:szCs w:val="20"/>
        </w:rPr>
        <w:t>представление методики верификации энергетической эффективности, подтверждение объемов полученной эконом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ии </w:t>
      </w:r>
      <w:r w:rsidRPr="00887BB2">
        <w:rPr>
          <w:rFonts w:ascii="Times New Roman" w:eastAsia="Calibri" w:hAnsi="Times New Roman" w:cs="Arial"/>
          <w:spacing w:val="-18"/>
          <w:sz w:val="30"/>
          <w:szCs w:val="20"/>
        </w:rPr>
        <w:t>топливно-энергетических</w:t>
      </w:r>
      <w:r w:rsidRPr="00A6420E">
        <w:rPr>
          <w:rFonts w:ascii="Times New Roman" w:eastAsia="Calibri" w:hAnsi="Times New Roman" w:cs="Arial"/>
          <w:sz w:val="30"/>
          <w:szCs w:val="20"/>
        </w:rPr>
        <w:t xml:space="preserve"> ресурсов и увеличение использования местных топливно-энергетических ресурсов от предлагаемых энергосберегающих мероприятий.</w:t>
      </w:r>
    </w:p>
    <w:p w14:paraId="1AF48C31" w14:textId="18156BBA" w:rsidR="00C06C8D" w:rsidRPr="00887BB2" w:rsidRDefault="00C06C8D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pacing w:val="-18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 xml:space="preserve">- </w:t>
      </w:r>
      <w:r w:rsidRPr="00887BB2">
        <w:rPr>
          <w:rFonts w:ascii="Times New Roman" w:eastAsia="Calibri" w:hAnsi="Times New Roman" w:cs="Arial"/>
          <w:spacing w:val="-18"/>
          <w:sz w:val="30"/>
          <w:szCs w:val="20"/>
        </w:rPr>
        <w:t xml:space="preserve">представление предложений по повышению точности и качества </w:t>
      </w:r>
      <w:bookmarkStart w:id="22" w:name="_Hlk236901093"/>
      <w:r w:rsidR="00887BB2">
        <w:rPr>
          <w:rFonts w:ascii="Times New Roman" w:eastAsia="Calibri" w:hAnsi="Times New Roman" w:cs="Arial"/>
          <w:spacing w:val="-18"/>
          <w:sz w:val="30"/>
          <w:szCs w:val="20"/>
        </w:rPr>
        <w:t>учёт</w:t>
      </w:r>
      <w:r w:rsidRPr="00887BB2">
        <w:rPr>
          <w:rFonts w:ascii="Times New Roman" w:eastAsia="Calibri" w:hAnsi="Times New Roman" w:cs="Arial"/>
          <w:spacing w:val="-18"/>
          <w:sz w:val="30"/>
          <w:szCs w:val="20"/>
        </w:rPr>
        <w:t>а ТЭР (как технического, так и коммерческого);</w:t>
      </w:r>
    </w:p>
    <w:bookmarkEnd w:id="22"/>
    <w:p w14:paraId="3B437BE1" w14:textId="4D8F516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A6420E">
        <w:rPr>
          <w:rFonts w:ascii="Times New Roman" w:eastAsia="Calibri" w:hAnsi="Times New Roman" w:cs="Arial"/>
          <w:bCs/>
          <w:sz w:val="30"/>
          <w:szCs w:val="20"/>
        </w:rPr>
        <w:t>8</w:t>
      </w:r>
      <w:r w:rsidR="00C74B98">
        <w:rPr>
          <w:rFonts w:ascii="Times New Roman" w:eastAsia="Calibri" w:hAnsi="Times New Roman" w:cs="Arial"/>
          <w:bCs/>
          <w:sz w:val="30"/>
          <w:szCs w:val="20"/>
        </w:rPr>
        <w:t xml:space="preserve">. </w:t>
      </w:r>
      <w:r w:rsidRPr="00A6420E">
        <w:rPr>
          <w:rFonts w:ascii="Times New Roman" w:eastAsia="Calibri" w:hAnsi="Times New Roman" w:cs="Arial"/>
          <w:bCs/>
          <w:sz w:val="30"/>
          <w:szCs w:val="20"/>
        </w:rPr>
        <w:t> Перечень документов, предъявляемых после завершения проведения энергетического обследования (энергоаудита</w:t>
      </w:r>
      <w:r w:rsidRPr="00843A49">
        <w:rPr>
          <w:rFonts w:ascii="Times New Roman" w:eastAsia="Calibri" w:hAnsi="Times New Roman" w:cs="Arial"/>
          <w:bCs/>
          <w:sz w:val="30"/>
          <w:szCs w:val="20"/>
        </w:rPr>
        <w:t>):</w:t>
      </w:r>
    </w:p>
    <w:p w14:paraId="26F4412E" w14:textId="77777777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</w:t>
      </w:r>
      <w:r w:rsidRPr="00843A49">
        <w:rPr>
          <w:rFonts w:ascii="Times New Roman" w:eastAsia="Calibri" w:hAnsi="Times New Roman" w:cs="Arial"/>
          <w:sz w:val="30"/>
          <w:szCs w:val="20"/>
        </w:rPr>
        <w:t> отчет о результатах проведения энергетического обследования (энергоаудита) в трех экземплярах;</w:t>
      </w:r>
    </w:p>
    <w:p w14:paraId="03753E68" w14:textId="5559DE79" w:rsidR="00843A49" w:rsidRPr="00843A49" w:rsidRDefault="00843A49" w:rsidP="00843A4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– </w:t>
      </w:r>
      <w:r w:rsidRPr="00843A49">
        <w:rPr>
          <w:rFonts w:ascii="Times New Roman" w:eastAsia="Calibri" w:hAnsi="Times New Roman" w:cs="Arial"/>
          <w:sz w:val="30"/>
          <w:szCs w:val="20"/>
        </w:rPr>
        <w:t>энергетический паспорт объекта обследования в трех экземплярах на бумажном носителе и в электронном виде.</w:t>
      </w:r>
    </w:p>
    <w:p w14:paraId="08B28547" w14:textId="77777777" w:rsidR="00843A49" w:rsidRPr="00843A49" w:rsidRDefault="00843A49" w:rsidP="00702862">
      <w:pPr>
        <w:tabs>
          <w:tab w:val="left" w:pos="5387"/>
        </w:tabs>
        <w:spacing w:after="0" w:line="360" w:lineRule="auto"/>
        <w:rPr>
          <w:rFonts w:ascii="Times New Roman" w:eastAsia="Calibri" w:hAnsi="Times New Roman" w:cs="Arial"/>
          <w:sz w:val="30"/>
          <w:szCs w:val="20"/>
        </w:rPr>
      </w:pPr>
    </w:p>
    <w:p w14:paraId="43AF97EF" w14:textId="77777777" w:rsidR="00843A49" w:rsidRPr="00843A49" w:rsidRDefault="00843A49" w:rsidP="00843A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30"/>
          <w:szCs w:val="20"/>
          <w:lang w:eastAsia="ru-RU"/>
        </w:rPr>
      </w:pPr>
      <w:r w:rsidRPr="00843A49">
        <w:rPr>
          <w:rFonts w:ascii="Times New Roman" w:eastAsia="Times New Roman" w:hAnsi="Times New Roman" w:cs="Arial"/>
          <w:sz w:val="30"/>
          <w:szCs w:val="20"/>
          <w:lang w:eastAsia="ru-RU"/>
        </w:rPr>
        <w:t>____________________________      ______________      ________________</w:t>
      </w:r>
    </w:p>
    <w:p w14:paraId="42648CEE" w14:textId="0D51111F" w:rsidR="00843A49" w:rsidRPr="00702862" w:rsidRDefault="00843A49" w:rsidP="00843A49">
      <w:pPr>
        <w:tabs>
          <w:tab w:val="left" w:pos="3402"/>
          <w:tab w:val="left" w:pos="3969"/>
          <w:tab w:val="left" w:pos="6237"/>
        </w:tabs>
        <w:autoSpaceDE w:val="0"/>
        <w:autoSpaceDN w:val="0"/>
        <w:adjustRightInd w:val="0"/>
        <w:spacing w:after="0" w:line="240" w:lineRule="auto"/>
        <w:ind w:left="680" w:hanging="68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843A49">
        <w:rPr>
          <w:rFonts w:ascii="Times New Roman" w:eastAsia="Times New Roman" w:hAnsi="Times New Roman" w:cs="Arial"/>
          <w:sz w:val="26"/>
          <w:szCs w:val="18"/>
          <w:lang w:eastAsia="ru-RU"/>
        </w:rPr>
        <w:t xml:space="preserve">    </w:t>
      </w:r>
      <w:r w:rsidR="00702862" w:rsidRPr="00702862">
        <w:rPr>
          <w:rFonts w:ascii="Times New Roman" w:eastAsia="Times New Roman" w:hAnsi="Times New Roman" w:cs="Arial"/>
          <w:sz w:val="24"/>
          <w:szCs w:val="24"/>
          <w:lang w:eastAsia="ru-RU"/>
        </w:rPr>
        <w:t>должность лица, разработавшего</w:t>
      </w:r>
      <w:r w:rsidRPr="0070286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подпись                 инициалы</w:t>
      </w:r>
      <w:r w:rsidR="005D5E47" w:rsidRPr="00702862">
        <w:rPr>
          <w:rFonts w:ascii="Times New Roman" w:eastAsia="Times New Roman" w:hAnsi="Times New Roman" w:cs="Arial"/>
          <w:sz w:val="24"/>
          <w:szCs w:val="24"/>
          <w:lang w:eastAsia="ru-RU"/>
        </w:rPr>
        <w:t>,</w:t>
      </w:r>
      <w:r w:rsidRPr="0070286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фамилия</w:t>
      </w:r>
    </w:p>
    <w:p w14:paraId="72120671" w14:textId="77777777" w:rsidR="00613764" w:rsidRPr="00702862" w:rsidRDefault="00843A49" w:rsidP="006E313E">
      <w:pPr>
        <w:tabs>
          <w:tab w:val="left" w:pos="3261"/>
          <w:tab w:val="left" w:pos="3402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  <w:sectPr w:rsidR="00613764" w:rsidRPr="00702862" w:rsidSect="003A51B2"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  <w:r w:rsidRPr="0070286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техническое задание</w:t>
      </w:r>
    </w:p>
    <w:p w14:paraId="7DE84CEF" w14:textId="77777777" w:rsidR="00E6194C" w:rsidRPr="00605A98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 xml:space="preserve">ФОРМА 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605A98">
        <w:rPr>
          <w:rFonts w:ascii="Times New Roman" w:hAnsi="Times New Roman" w:cs="Times New Roman"/>
          <w:sz w:val="30"/>
          <w:szCs w:val="30"/>
        </w:rPr>
        <w:t>.2</w:t>
      </w:r>
    </w:p>
    <w:p w14:paraId="53DC5BB8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ОПРОСНЫЙ ЛИСТ</w:t>
      </w:r>
    </w:p>
    <w:p w14:paraId="47B77517" w14:textId="77777777" w:rsidR="00E6194C" w:rsidRPr="00125DCB" w:rsidRDefault="00E6194C" w:rsidP="00E6194C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для предварительной оценки объекта и расчета стоимости услуг</w:t>
      </w:r>
    </w:p>
    <w:p w14:paraId="659175E5" w14:textId="77777777" w:rsidR="00E6194C" w:rsidRPr="00953DAA" w:rsidRDefault="00E6194C" w:rsidP="00E6194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1864CC2D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РАЗДЕЛ 1. ОБЩИЕ СВЕДЕНИЯ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E6194C" w:rsidRPr="00953DAA" w14:paraId="28053EE5" w14:textId="77777777" w:rsidTr="00702862">
        <w:tc>
          <w:tcPr>
            <w:tcW w:w="7508" w:type="dxa"/>
            <w:tcBorders>
              <w:bottom w:val="single" w:sz="4" w:space="0" w:color="auto"/>
            </w:tcBorders>
          </w:tcPr>
          <w:p w14:paraId="6DF9A918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1DD8FA41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E6194C" w:rsidRPr="00953DAA" w14:paraId="61F4F7C5" w14:textId="77777777" w:rsidTr="00702862">
        <w:tc>
          <w:tcPr>
            <w:tcW w:w="7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AA244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1. Полное наименование юридического лица/ИП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00B0F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208E8D0C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0DD218AF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2. Отраслевая принадлежность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5009BC6D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4DC2C470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17C5CAF8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3. Основные виды деятельности (ОКЭД)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1A085C1F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7B447A7A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43F6D8D9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4. Общее количество сотрудников, чел.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6FE9E6B4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6992ADF4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0D1B9A87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5. Режим работы (количество смен, рабочих дней в неделю)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703D86C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35A61636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3B285A42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6. Общая площадь всех зданий и сооружений, м²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161B700B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E6194C" w:rsidRPr="00953DAA" w14:paraId="453A356F" w14:textId="77777777" w:rsidTr="00702862"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</w:tcPr>
          <w:p w14:paraId="3FAEE2A5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7. Годы постройки основных зданий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3339A34B" w14:textId="77777777" w:rsidR="00E6194C" w:rsidRPr="00953DAA" w:rsidRDefault="00E6194C" w:rsidP="0070286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14:paraId="6520BE36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42E041F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pacing w:val="-20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 xml:space="preserve">РАЗДЕЛ 2. </w:t>
      </w:r>
      <w:r w:rsidRPr="00125DCB">
        <w:rPr>
          <w:rFonts w:ascii="Times New Roman" w:hAnsi="Times New Roman" w:cs="Times New Roman"/>
          <w:spacing w:val="-20"/>
          <w:sz w:val="30"/>
          <w:szCs w:val="30"/>
        </w:rPr>
        <w:t>СТРУКТУРА ПОТРЕБЛЕНИЯ ТЭР ЗА ПОСЛЕДНИЕ 3 ГОДА</w:t>
      </w:r>
    </w:p>
    <w:tbl>
      <w:tblPr>
        <w:tblStyle w:val="a4"/>
        <w:tblW w:w="9227" w:type="dxa"/>
        <w:tblLook w:val="04A0" w:firstRow="1" w:lastRow="0" w:firstColumn="1" w:lastColumn="0" w:noHBand="0" w:noVBand="1"/>
      </w:tblPr>
      <w:tblGrid>
        <w:gridCol w:w="2644"/>
        <w:gridCol w:w="1037"/>
        <w:gridCol w:w="992"/>
        <w:gridCol w:w="709"/>
        <w:gridCol w:w="1417"/>
        <w:gridCol w:w="446"/>
        <w:gridCol w:w="1982"/>
      </w:tblGrid>
      <w:tr w:rsidR="00E6194C" w:rsidRPr="00953DAA" w14:paraId="59380D36" w14:textId="77777777" w:rsidTr="00702862"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6460DF51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Вид ТЭР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3642042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3366B27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9B995A7" w14:textId="77777777" w:rsidR="00E6194C" w:rsidRPr="00953DAA" w:rsidRDefault="00E6194C" w:rsidP="00702862">
            <w:pPr>
              <w:spacing w:line="220" w:lineRule="exact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FAF0362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2025 г. (план/факт)</w:t>
            </w:r>
          </w:p>
        </w:tc>
        <w:tc>
          <w:tcPr>
            <w:tcW w:w="2428" w:type="dxa"/>
            <w:gridSpan w:val="2"/>
            <w:tcBorders>
              <w:bottom w:val="single" w:sz="4" w:space="0" w:color="auto"/>
            </w:tcBorders>
            <w:vAlign w:val="center"/>
          </w:tcPr>
          <w:p w14:paraId="182186AB" w14:textId="77777777" w:rsidR="00E6194C" w:rsidRPr="00953DAA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AA">
              <w:rPr>
                <w:rFonts w:ascii="Times New Roman" w:hAnsi="Times New Roman" w:cs="Times New Roman"/>
                <w:sz w:val="24"/>
                <w:szCs w:val="24"/>
              </w:rPr>
              <w:t>Средняя стоимость за единицу, руб. (без НДС)</w:t>
            </w:r>
          </w:p>
        </w:tc>
      </w:tr>
      <w:tr w:rsidR="00E6194C" w:rsidRPr="00125DCB" w14:paraId="3404390A" w14:textId="77777777" w:rsidTr="00702862">
        <w:tc>
          <w:tcPr>
            <w:tcW w:w="2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FA835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Электроэнергия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4E00F" w14:textId="77777777" w:rsidR="00E6194C" w:rsidRPr="00125DCB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кВт·ч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45B04" w14:textId="77777777" w:rsidR="00E6194C" w:rsidRPr="00125DCB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491CD" w14:textId="77777777" w:rsidR="00E6194C" w:rsidRPr="00125DCB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A4E25" w14:textId="77777777" w:rsidR="00E6194C" w:rsidRPr="00125DCB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4D821" w14:textId="77777777" w:rsidR="00E6194C" w:rsidRPr="00125DCB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1466E4DF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210D0050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Природный газ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0AD1C213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м³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0F118B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20D5A4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0CDBE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28D1D1B5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306DC6D9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4A6709DD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Тепловая энергия (от внешних источников)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6DF24EBB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Гкал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C347E9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AA5F60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9ECBF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119C336E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7E3B3CB7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7E723C09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Тепловая энергия (собственная генерация)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7F7610DD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Гкал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71E831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E58E04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63726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4BFE84D8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44C661F4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4195280D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Топливо печное (уголь, дрова)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122E4009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 у.т.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5B4D6C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B5EBE5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78ADB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5E06C527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182B43F7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09A89FFE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Вода (питьевая, техническая)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250E784A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м³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297E62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E244BA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36636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7225333B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3D7B854F" w14:textId="77777777" w:rsidTr="00702862"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</w:tcPr>
          <w:p w14:paraId="4EDB1300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Сжатый воздух (производство)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4574D0A6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м³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754E7E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50F79E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81296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732DC215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424EA641" w14:textId="77777777" w:rsidTr="00702862"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5EDE8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Прочие ТЭР (указать)</w:t>
            </w: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ab/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4BEB0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444DF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2FE2C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DABB0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04046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36BA534F" w14:textId="77777777" w:rsidTr="00702862">
        <w:tc>
          <w:tcPr>
            <w:tcW w:w="2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CE9F2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ИТОГО </w:t>
            </w:r>
          </w:p>
          <w:p w14:paraId="47B7DD0E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82A64" w14:textId="77777777" w:rsidR="00E6194C" w:rsidRPr="00125DCB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 у.т.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F2309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FC88A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D3FC9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B9D7" w14:textId="77777777" w:rsidR="00E6194C" w:rsidRPr="00125DCB" w:rsidRDefault="00E6194C" w:rsidP="00702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1ACE40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РАЗДЕЛ 3. ПЕРЕЧЕНЬ ОСНОВНЫХ ЭНЕРГОУСТАНОВОК И ЗДАНИЙ</w:t>
      </w:r>
    </w:p>
    <w:tbl>
      <w:tblPr>
        <w:tblStyle w:val="a4"/>
        <w:tblW w:w="9494" w:type="dxa"/>
        <w:tblLook w:val="04A0" w:firstRow="1" w:lastRow="0" w:firstColumn="1" w:lastColumn="0" w:noHBand="0" w:noVBand="1"/>
      </w:tblPr>
      <w:tblGrid>
        <w:gridCol w:w="2591"/>
        <w:gridCol w:w="1610"/>
        <w:gridCol w:w="1265"/>
        <w:gridCol w:w="2251"/>
        <w:gridCol w:w="1777"/>
      </w:tblGrid>
      <w:tr w:rsidR="00E6194C" w:rsidRPr="00125DCB" w14:paraId="41C37348" w14:textId="77777777" w:rsidTr="002E7368">
        <w:tc>
          <w:tcPr>
            <w:tcW w:w="2591" w:type="dxa"/>
            <w:vAlign w:val="center"/>
          </w:tcPr>
          <w:p w14:paraId="60E35FC8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объекта/установки</w:t>
            </w:r>
          </w:p>
        </w:tc>
        <w:tc>
          <w:tcPr>
            <w:tcW w:w="1610" w:type="dxa"/>
            <w:vAlign w:val="center"/>
          </w:tcPr>
          <w:p w14:paraId="0DDE6828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Тип, марка, модель</w:t>
            </w:r>
          </w:p>
        </w:tc>
        <w:tc>
          <w:tcPr>
            <w:tcW w:w="1265" w:type="dxa"/>
            <w:vAlign w:val="center"/>
          </w:tcPr>
          <w:p w14:paraId="284E7A9C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65C26F5D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ввода</w:t>
            </w:r>
          </w:p>
        </w:tc>
        <w:tc>
          <w:tcPr>
            <w:tcW w:w="2251" w:type="dxa"/>
            <w:vAlign w:val="center"/>
          </w:tcPr>
          <w:p w14:paraId="6F372191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Основные параметры (мощность, производительность, площадь)</w:t>
            </w:r>
          </w:p>
        </w:tc>
        <w:tc>
          <w:tcPr>
            <w:tcW w:w="1777" w:type="dxa"/>
            <w:vAlign w:val="center"/>
          </w:tcPr>
          <w:p w14:paraId="310FAF43" w14:textId="77777777" w:rsidR="00E6194C" w:rsidRPr="00125DCB" w:rsidRDefault="00E6194C" w:rsidP="00702862">
            <w:pPr>
              <w:spacing w:line="220" w:lineRule="exact"/>
              <w:ind w:left="-111" w:right="-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Примечание (техническое состояние, последний ремонт)</w:t>
            </w:r>
          </w:p>
        </w:tc>
      </w:tr>
      <w:tr w:rsidR="00E6194C" w:rsidRPr="00125DCB" w14:paraId="324E93AD" w14:textId="77777777" w:rsidTr="00702862">
        <w:tc>
          <w:tcPr>
            <w:tcW w:w="9494" w:type="dxa"/>
            <w:gridSpan w:val="5"/>
          </w:tcPr>
          <w:p w14:paraId="022A781D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Электроустановки:</w:t>
            </w: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6194C" w:rsidRPr="00125DCB" w14:paraId="37892126" w14:textId="77777777" w:rsidTr="002E7368">
        <w:tc>
          <w:tcPr>
            <w:tcW w:w="2591" w:type="dxa"/>
            <w:vAlign w:val="center"/>
          </w:tcPr>
          <w:p w14:paraId="0B8434F6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1.Трансформаторная подстанция №1</w:t>
            </w:r>
          </w:p>
        </w:tc>
        <w:tc>
          <w:tcPr>
            <w:tcW w:w="1610" w:type="dxa"/>
            <w:vAlign w:val="center"/>
          </w:tcPr>
          <w:p w14:paraId="69F07511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ТМГ, 1000 кВА</w:t>
            </w:r>
          </w:p>
        </w:tc>
        <w:tc>
          <w:tcPr>
            <w:tcW w:w="1265" w:type="dxa"/>
            <w:vAlign w:val="center"/>
          </w:tcPr>
          <w:p w14:paraId="48C7F3C1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251" w:type="dxa"/>
            <w:vAlign w:val="center"/>
          </w:tcPr>
          <w:p w14:paraId="39DF0024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10/0,4 кВ</w:t>
            </w:r>
          </w:p>
        </w:tc>
        <w:tc>
          <w:tcPr>
            <w:tcW w:w="1777" w:type="dxa"/>
            <w:vAlign w:val="center"/>
          </w:tcPr>
          <w:p w14:paraId="3B15346E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125DCB" w14:paraId="4D064A73" w14:textId="77777777" w:rsidTr="002E7368">
        <w:tc>
          <w:tcPr>
            <w:tcW w:w="2591" w:type="dxa"/>
          </w:tcPr>
          <w:p w14:paraId="22C989B2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2. Дизель-генераторная установка (ДГУ)</w:t>
            </w:r>
          </w:p>
        </w:tc>
        <w:tc>
          <w:tcPr>
            <w:tcW w:w="1610" w:type="dxa"/>
          </w:tcPr>
          <w:p w14:paraId="28B431CE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3E771E5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010931AA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8C30792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41B68F14" w14:textId="77777777" w:rsidTr="00702862">
        <w:tc>
          <w:tcPr>
            <w:tcW w:w="9494" w:type="dxa"/>
            <w:gridSpan w:val="5"/>
          </w:tcPr>
          <w:p w14:paraId="0562FDFD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Теплогенерирующие установки:</w:t>
            </w: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6194C" w:rsidRPr="00125DCB" w14:paraId="2101DB5A" w14:textId="77777777" w:rsidTr="002E7368">
        <w:tc>
          <w:tcPr>
            <w:tcW w:w="2591" w:type="dxa"/>
          </w:tcPr>
          <w:p w14:paraId="139BC6A3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1. Котельная №1</w:t>
            </w:r>
          </w:p>
          <w:p w14:paraId="5A2022EC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1DE88B0F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Водогрейный котел, Vitomax 200</w:t>
            </w:r>
          </w:p>
        </w:tc>
        <w:tc>
          <w:tcPr>
            <w:tcW w:w="1265" w:type="dxa"/>
            <w:vAlign w:val="center"/>
          </w:tcPr>
          <w:p w14:paraId="7D2B7152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251" w:type="dxa"/>
            <w:vAlign w:val="center"/>
          </w:tcPr>
          <w:p w14:paraId="06A763CF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4,5 МВт, КПД 92%</w:t>
            </w:r>
          </w:p>
        </w:tc>
        <w:tc>
          <w:tcPr>
            <w:tcW w:w="1777" w:type="dxa"/>
            <w:vAlign w:val="center"/>
          </w:tcPr>
          <w:p w14:paraId="5EACA9FB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05BB0293" w14:textId="77777777" w:rsidTr="00702862">
        <w:tc>
          <w:tcPr>
            <w:tcW w:w="9494" w:type="dxa"/>
            <w:gridSpan w:val="5"/>
          </w:tcPr>
          <w:p w14:paraId="5F48C504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Основные здания:</w:t>
            </w:r>
          </w:p>
        </w:tc>
      </w:tr>
      <w:tr w:rsidR="00E6194C" w:rsidRPr="00125DCB" w14:paraId="2545C06D" w14:textId="77777777" w:rsidTr="002E7368">
        <w:tc>
          <w:tcPr>
            <w:tcW w:w="2591" w:type="dxa"/>
          </w:tcPr>
          <w:p w14:paraId="725E65E4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1. Административный корпус</w:t>
            </w:r>
          </w:p>
        </w:tc>
        <w:tc>
          <w:tcPr>
            <w:tcW w:w="1610" w:type="dxa"/>
            <w:vAlign w:val="center"/>
          </w:tcPr>
          <w:p w14:paraId="2A77C747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5-этажное кирпичное</w:t>
            </w:r>
          </w:p>
        </w:tc>
        <w:tc>
          <w:tcPr>
            <w:tcW w:w="1265" w:type="dxa"/>
            <w:vAlign w:val="center"/>
          </w:tcPr>
          <w:p w14:paraId="5024B48D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2251" w:type="dxa"/>
            <w:vAlign w:val="center"/>
          </w:tcPr>
          <w:p w14:paraId="2B2F632F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2500 м²</w:t>
            </w:r>
          </w:p>
        </w:tc>
        <w:tc>
          <w:tcPr>
            <w:tcW w:w="1777" w:type="dxa"/>
            <w:vAlign w:val="center"/>
          </w:tcPr>
          <w:p w14:paraId="53FCD35F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Требуется ремонт фасада</w:t>
            </w:r>
          </w:p>
        </w:tc>
      </w:tr>
      <w:tr w:rsidR="00E6194C" w:rsidRPr="00125DCB" w14:paraId="4E290CD9" w14:textId="77777777" w:rsidTr="002E7368">
        <w:tc>
          <w:tcPr>
            <w:tcW w:w="2591" w:type="dxa"/>
          </w:tcPr>
          <w:p w14:paraId="7FF3D210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2. Производственный цех №1</w:t>
            </w:r>
          </w:p>
        </w:tc>
        <w:tc>
          <w:tcPr>
            <w:tcW w:w="1610" w:type="dxa"/>
            <w:vAlign w:val="center"/>
          </w:tcPr>
          <w:p w14:paraId="47CEA00E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1-этажное, каркасное</w:t>
            </w:r>
          </w:p>
        </w:tc>
        <w:tc>
          <w:tcPr>
            <w:tcW w:w="1265" w:type="dxa"/>
            <w:vAlign w:val="center"/>
          </w:tcPr>
          <w:p w14:paraId="5CDF16D2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251" w:type="dxa"/>
            <w:vAlign w:val="center"/>
          </w:tcPr>
          <w:p w14:paraId="757B590B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t>10000 м²</w:t>
            </w:r>
          </w:p>
        </w:tc>
        <w:tc>
          <w:tcPr>
            <w:tcW w:w="1777" w:type="dxa"/>
            <w:vAlign w:val="center"/>
          </w:tcPr>
          <w:p w14:paraId="1813E446" w14:textId="77777777" w:rsidR="00E6194C" w:rsidRPr="00125DCB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4C" w:rsidRPr="00125DCB" w14:paraId="04F09348" w14:textId="77777777" w:rsidTr="002E7368">
        <w:tc>
          <w:tcPr>
            <w:tcW w:w="2591" w:type="dxa"/>
          </w:tcPr>
          <w:p w14:paraId="17DEBC3F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25D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Складской комплекс</w:t>
            </w:r>
          </w:p>
        </w:tc>
        <w:tc>
          <w:tcPr>
            <w:tcW w:w="1610" w:type="dxa"/>
          </w:tcPr>
          <w:p w14:paraId="56E88770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65" w:type="dxa"/>
          </w:tcPr>
          <w:p w14:paraId="31A0C9A0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51" w:type="dxa"/>
          </w:tcPr>
          <w:p w14:paraId="0063D539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77" w:type="dxa"/>
          </w:tcPr>
          <w:p w14:paraId="10F793DF" w14:textId="77777777" w:rsidR="00E6194C" w:rsidRPr="00125DCB" w:rsidRDefault="00E6194C" w:rsidP="00702862">
            <w:pPr>
              <w:spacing w:line="22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1C4ED4A8" w14:textId="77777777" w:rsidR="00E6194C" w:rsidRPr="007C3990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7C3990">
        <w:rPr>
          <w:rFonts w:ascii="Times New Roman" w:hAnsi="Times New Roman" w:cs="Times New Roman"/>
          <w:sz w:val="30"/>
          <w:szCs w:val="30"/>
        </w:rPr>
        <w:t>РАЗДЕЛ 4. ДОКУМЕНТАЦИЯ (ОТМЕТИТЬ НАЛИЧИЕ)</w:t>
      </w:r>
    </w:p>
    <w:p w14:paraId="1740F01B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Планы территорий и зданий (поэтажные планы);</w:t>
      </w:r>
    </w:p>
    <w:p w14:paraId="3147F4E8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Однолинейные электрические схемы;</w:t>
      </w:r>
    </w:p>
    <w:p w14:paraId="308B2B7E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Схемы теплоснабжения, технологические схемы;</w:t>
      </w:r>
    </w:p>
    <w:p w14:paraId="661057FD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Технические паспорта на основное оборудование (котлы, трансформаторы, вентиляционные установки);</w:t>
      </w:r>
    </w:p>
    <w:p w14:paraId="1C0C6F3C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Копии счетов/актов сверки за энергоресурсы за последние 12 месяцев;</w:t>
      </w:r>
    </w:p>
    <w:p w14:paraId="241420F9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Данные производственной отчетности (объем выпуска продукции за 3 года);</w:t>
      </w:r>
    </w:p>
    <w:p w14:paraId="3341B192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Результаты режимно-наладочных испытаний (РНИ) за последние 3 года;</w:t>
      </w:r>
    </w:p>
    <w:p w14:paraId="7A4601F5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Паспорта вентиляции;</w:t>
      </w:r>
    </w:p>
    <w:p w14:paraId="6AC5FEA0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Паспорта завода-изготовителя на составляющие измерительного комплекса узла учета и в целом на узел учета;</w:t>
      </w:r>
    </w:p>
    <w:p w14:paraId="48C62C3F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Свидетельства о государственной поверке и/или калибровке составляющих узла учета и в целом на узел учета;</w:t>
      </w:r>
    </w:p>
    <w:p w14:paraId="759C4AEB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Схемы газоснабжения (разделы ГСН, ГСВ проектной документации), включая автоматику (АГСВ, ТЛМ);</w:t>
      </w:r>
    </w:p>
    <w:p w14:paraId="07F31801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Паспорт узла учета газа в соответствии с Правилами учета газа;</w:t>
      </w:r>
    </w:p>
    <w:p w14:paraId="13EC90F1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Иные: _____________________________________________________</w:t>
      </w:r>
    </w:p>
    <w:p w14:paraId="75813854" w14:textId="77777777" w:rsidR="00E6194C" w:rsidRPr="00201456" w:rsidRDefault="00E6194C" w:rsidP="00E6194C">
      <w:pPr>
        <w:spacing w:after="0" w:line="240" w:lineRule="auto"/>
        <w:rPr>
          <w:rFonts w:ascii="Times New Roman" w:hAnsi="Times New Roman" w:cs="Times New Roman"/>
          <w:spacing w:val="-8"/>
          <w:sz w:val="30"/>
          <w:szCs w:val="30"/>
        </w:rPr>
      </w:pPr>
      <w:r w:rsidRPr="00201456">
        <w:rPr>
          <w:rFonts w:ascii="Times New Roman" w:hAnsi="Times New Roman" w:cs="Times New Roman"/>
          <w:spacing w:val="-8"/>
          <w:sz w:val="30"/>
          <w:szCs w:val="30"/>
        </w:rPr>
        <w:t>Заполнил:</w:t>
      </w:r>
    </w:p>
    <w:p w14:paraId="795AD2FE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___________________________</w:t>
      </w:r>
    </w:p>
    <w:p w14:paraId="2C5D4A71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(должность, подпись, Ф.И.О.)</w:t>
      </w:r>
    </w:p>
    <w:p w14:paraId="11FDA7BF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B1903EE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«___» ________ 20__ г.</w:t>
      </w:r>
    </w:p>
    <w:p w14:paraId="19B8AE7C" w14:textId="77777777" w:rsidR="00E6194C" w:rsidRPr="00125DCB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br w:type="page"/>
      </w:r>
    </w:p>
    <w:p w14:paraId="5D0A8989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lastRenderedPageBreak/>
        <w:t xml:space="preserve">ФОРМА 2.3   </w:t>
      </w:r>
    </w:p>
    <w:p w14:paraId="784B3956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>РЕКОМЕНДУЕМАЯ СТРУКТУРА ОТЧЕТА</w:t>
      </w:r>
    </w:p>
    <w:p w14:paraId="78E3A002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25DCB">
        <w:rPr>
          <w:rFonts w:ascii="Times New Roman" w:hAnsi="Times New Roman" w:cs="Times New Roman"/>
          <w:sz w:val="30"/>
          <w:szCs w:val="30"/>
        </w:rPr>
        <w:t xml:space="preserve">о </w:t>
      </w:r>
      <w:r>
        <w:rPr>
          <w:rFonts w:ascii="Times New Roman" w:hAnsi="Times New Roman" w:cs="Times New Roman"/>
          <w:sz w:val="30"/>
          <w:szCs w:val="30"/>
        </w:rPr>
        <w:t xml:space="preserve">результатах </w:t>
      </w:r>
      <w:r w:rsidRPr="00125DCB">
        <w:rPr>
          <w:rFonts w:ascii="Times New Roman" w:hAnsi="Times New Roman" w:cs="Times New Roman"/>
          <w:sz w:val="30"/>
          <w:szCs w:val="30"/>
        </w:rPr>
        <w:t>проведени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125DCB">
        <w:rPr>
          <w:rFonts w:ascii="Times New Roman" w:hAnsi="Times New Roman" w:cs="Times New Roman"/>
          <w:sz w:val="30"/>
          <w:szCs w:val="30"/>
        </w:rPr>
        <w:t xml:space="preserve"> энергетического обследования (энергоаудита)</w:t>
      </w:r>
    </w:p>
    <w:p w14:paraId="4F7E7206" w14:textId="77777777" w:rsidR="00E6194C" w:rsidRPr="00125DCB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0E92F6A" w14:textId="77777777" w:rsidR="00E6194C" w:rsidRPr="00125DCB" w:rsidRDefault="00E6194C" w:rsidP="00E6194C">
      <w:pPr>
        <w:spacing w:after="20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Титульный лист</w:t>
      </w:r>
    </w:p>
    <w:p w14:paraId="4CCCCA2D" w14:textId="77777777" w:rsidR="00E6194C" w:rsidRPr="00843A49" w:rsidRDefault="00E6194C" w:rsidP="00E6194C">
      <w:pPr>
        <w:spacing w:after="20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</w:p>
    <w:tbl>
      <w:tblPr>
        <w:tblW w:w="9497" w:type="dxa"/>
        <w:tblLayout w:type="fixed"/>
        <w:tblLook w:val="04A0" w:firstRow="1" w:lastRow="0" w:firstColumn="1" w:lastColumn="0" w:noHBand="0" w:noVBand="1"/>
      </w:tblPr>
      <w:tblGrid>
        <w:gridCol w:w="5103"/>
        <w:gridCol w:w="4394"/>
      </w:tblGrid>
      <w:tr w:rsidR="00E6194C" w:rsidRPr="00843A49" w14:paraId="59F98BAB" w14:textId="77777777" w:rsidTr="00702862">
        <w:tc>
          <w:tcPr>
            <w:tcW w:w="5103" w:type="dxa"/>
          </w:tcPr>
          <w:p w14:paraId="677503ED" w14:textId="77777777" w:rsidR="00E6194C" w:rsidRPr="00843A49" w:rsidRDefault="00E6194C" w:rsidP="00702862">
            <w:pPr>
              <w:spacing w:after="80" w:line="240" w:lineRule="auto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СОГЛАСОВАНО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:</w:t>
            </w:r>
          </w:p>
          <w:p w14:paraId="0F24844D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 республиканского органа</w:t>
            </w:r>
            <w:r w:rsidRPr="00125DCB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государственного управления, иной</w:t>
            </w:r>
            <w:r w:rsidRPr="00125DCB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организации, подчиненной Совету</w:t>
            </w:r>
            <w:r w:rsidRPr="00125DCB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Министров Республики Беларусь,</w:t>
            </w:r>
            <w:r w:rsidRPr="00125DCB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облисполкома, Минского горисполкома</w:t>
            </w:r>
          </w:p>
          <w:p w14:paraId="06F4325A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 xml:space="preserve">________  ___________________ </w:t>
            </w:r>
          </w:p>
          <w:p w14:paraId="613C58E5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</w:rPr>
            </w:pP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подпись  </w:t>
            </w:r>
            <w:r w:rsidRPr="00843A49">
              <w:rPr>
                <w:rFonts w:ascii="Times New Roman" w:eastAsia="Calibri" w:hAnsi="Times New Roman" w:cs="Times New Roman"/>
                <w:sz w:val="26"/>
                <w:lang w:val="en-US"/>
              </w:rPr>
              <w:t xml:space="preserve">    </w:t>
            </w: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инициалы, фамилия</w:t>
            </w:r>
          </w:p>
          <w:p w14:paraId="632B3DDA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«___» _____________ 20__ г.</w:t>
            </w:r>
          </w:p>
          <w:p w14:paraId="0CF0CD48" w14:textId="77777777" w:rsidR="00E6194C" w:rsidRPr="00843A49" w:rsidRDefault="00E6194C" w:rsidP="00702862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sz w:val="30"/>
              </w:rPr>
            </w:pPr>
          </w:p>
        </w:tc>
        <w:tc>
          <w:tcPr>
            <w:tcW w:w="4394" w:type="dxa"/>
          </w:tcPr>
          <w:p w14:paraId="0D000B04" w14:textId="77777777" w:rsidR="00E6194C" w:rsidRPr="00843A49" w:rsidRDefault="00E6194C" w:rsidP="00702862">
            <w:pPr>
              <w:spacing w:after="8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УТВЕРЖДЕНО:</w:t>
            </w:r>
          </w:p>
          <w:p w14:paraId="55B35359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Руководитель</w:t>
            </w:r>
            <w:r w:rsidRPr="00125DCB">
              <w:rPr>
                <w:rFonts w:ascii="Times New Roman" w:eastAsia="Calibri" w:hAnsi="Times New Roman" w:cs="Times New Roman"/>
                <w:sz w:val="30"/>
              </w:rPr>
              <w:br/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(уполномоченн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ый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представитель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) обследуемого лица</w:t>
            </w:r>
          </w:p>
          <w:p w14:paraId="5B914E54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</w:p>
          <w:p w14:paraId="7076D3EA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________  __________________</w:t>
            </w:r>
          </w:p>
          <w:p w14:paraId="19ACAB53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</w:rPr>
            </w:pP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подпись        инициалы, фамилия</w:t>
            </w:r>
          </w:p>
          <w:p w14:paraId="1035579C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«___» _____________ 20__ г.</w:t>
            </w:r>
          </w:p>
          <w:p w14:paraId="696EC7F2" w14:textId="77777777" w:rsidR="00E6194C" w:rsidRPr="00843A49" w:rsidRDefault="00E6194C" w:rsidP="00702862">
            <w:pPr>
              <w:spacing w:after="0" w:line="240" w:lineRule="auto"/>
              <w:ind w:left="889"/>
              <w:jc w:val="center"/>
              <w:rPr>
                <w:rFonts w:ascii="Times New Roman" w:eastAsia="Calibri" w:hAnsi="Times New Roman" w:cs="Times New Roman"/>
                <w:b/>
                <w:sz w:val="30"/>
              </w:rPr>
            </w:pPr>
          </w:p>
        </w:tc>
      </w:tr>
    </w:tbl>
    <w:p w14:paraId="55700985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Times New Roman"/>
          <w:strike/>
          <w:sz w:val="30"/>
        </w:rPr>
      </w:pPr>
    </w:p>
    <w:tbl>
      <w:tblPr>
        <w:tblW w:w="9497" w:type="dxa"/>
        <w:tblLayout w:type="fixed"/>
        <w:tblLook w:val="04A0" w:firstRow="1" w:lastRow="0" w:firstColumn="1" w:lastColumn="0" w:noHBand="0" w:noVBand="1"/>
      </w:tblPr>
      <w:tblGrid>
        <w:gridCol w:w="5103"/>
        <w:gridCol w:w="4394"/>
      </w:tblGrid>
      <w:tr w:rsidR="00E6194C" w:rsidRPr="00843A49" w14:paraId="60AC1E94" w14:textId="77777777" w:rsidTr="00702862">
        <w:tc>
          <w:tcPr>
            <w:tcW w:w="5103" w:type="dxa"/>
          </w:tcPr>
          <w:p w14:paraId="462A0A75" w14:textId="77777777" w:rsidR="00E6194C" w:rsidRPr="00843A49" w:rsidRDefault="00E6194C" w:rsidP="00702862">
            <w:pPr>
              <w:spacing w:after="8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СОГЛАСОВАНО:</w:t>
            </w:r>
          </w:p>
          <w:p w14:paraId="55E00DDC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 Департамента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>по энергоэффективности или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>его территориального органа</w:t>
            </w:r>
          </w:p>
          <w:p w14:paraId="0F808538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________  ___________________ </w:t>
            </w:r>
          </w:p>
          <w:p w14:paraId="50837615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  <w:lang w:val="en-US"/>
              </w:rPr>
              <w:t xml:space="preserve">  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инициалы, фамилия</w:t>
            </w:r>
          </w:p>
          <w:p w14:paraId="5E55DB12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_____________ 20__ г.</w:t>
            </w:r>
          </w:p>
          <w:p w14:paraId="1EC21A68" w14:textId="77777777" w:rsidR="00E6194C" w:rsidRPr="00843A49" w:rsidRDefault="00E6194C" w:rsidP="007028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0"/>
              </w:rPr>
            </w:pPr>
          </w:p>
        </w:tc>
        <w:tc>
          <w:tcPr>
            <w:tcW w:w="4394" w:type="dxa"/>
          </w:tcPr>
          <w:p w14:paraId="177BCB98" w14:textId="77777777" w:rsidR="00E6194C" w:rsidRPr="00843A49" w:rsidRDefault="00E6194C" w:rsidP="00702862">
            <w:pPr>
              <w:spacing w:after="8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РАССМОТРЕНО:</w:t>
            </w:r>
          </w:p>
          <w:p w14:paraId="033E4876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</w:t>
            </w:r>
            <w:r w:rsidRPr="004263D3">
              <w:rPr>
                <w:rFonts w:ascii="Times New Roman" w:eastAsia="Calibri" w:hAnsi="Times New Roman" w:cs="Arial"/>
                <w:sz w:val="30"/>
                <w:szCs w:val="20"/>
              </w:rPr>
              <w:br/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(уполномоченн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ый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представитель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) обследуемого лица</w:t>
            </w:r>
          </w:p>
          <w:p w14:paraId="076E79DD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________  _______________</w:t>
            </w:r>
          </w:p>
          <w:p w14:paraId="3445C018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   инициалы, фамилия</w:t>
            </w:r>
          </w:p>
          <w:p w14:paraId="72E73B03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 20__ г.</w:t>
            </w:r>
          </w:p>
          <w:p w14:paraId="2BCFDF09" w14:textId="77777777" w:rsidR="00E6194C" w:rsidRPr="00843A49" w:rsidRDefault="00E6194C" w:rsidP="00702862">
            <w:pPr>
              <w:spacing w:after="0" w:line="240" w:lineRule="auto"/>
              <w:ind w:left="889"/>
              <w:jc w:val="center"/>
              <w:rPr>
                <w:rFonts w:ascii="Times New Roman" w:eastAsia="Calibri" w:hAnsi="Times New Roman" w:cs="Arial"/>
                <w:b/>
                <w:bCs/>
                <w:sz w:val="30"/>
              </w:rPr>
            </w:pPr>
          </w:p>
        </w:tc>
      </w:tr>
    </w:tbl>
    <w:p w14:paraId="461E0A74" w14:textId="77777777" w:rsidR="00E6194C" w:rsidRPr="00843A49" w:rsidRDefault="00E6194C" w:rsidP="00E6194C">
      <w:pPr>
        <w:spacing w:before="200" w:after="0" w:line="240" w:lineRule="auto"/>
        <w:jc w:val="center"/>
        <w:rPr>
          <w:rFonts w:ascii="Times New Roman" w:eastAsia="Calibri" w:hAnsi="Times New Roman" w:cs="Arial"/>
          <w:b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/>
          <w:bCs/>
          <w:sz w:val="30"/>
          <w:szCs w:val="20"/>
        </w:rPr>
        <w:t>ОТЧЕТ</w:t>
      </w:r>
    </w:p>
    <w:p w14:paraId="0983D332" w14:textId="77777777" w:rsidR="00E6194C" w:rsidRPr="00843A49" w:rsidRDefault="00E6194C" w:rsidP="00E6194C">
      <w:pPr>
        <w:spacing w:after="0" w:line="240" w:lineRule="auto"/>
        <w:jc w:val="center"/>
        <w:rPr>
          <w:rFonts w:ascii="Times New Roman" w:eastAsia="Calibri" w:hAnsi="Times New Roman" w:cs="Arial"/>
          <w:b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/>
          <w:bCs/>
          <w:sz w:val="30"/>
          <w:szCs w:val="20"/>
        </w:rPr>
        <w:t xml:space="preserve">о </w:t>
      </w:r>
      <w:r>
        <w:rPr>
          <w:rFonts w:ascii="Times New Roman" w:eastAsia="Calibri" w:hAnsi="Times New Roman" w:cs="Arial"/>
          <w:b/>
          <w:bCs/>
          <w:sz w:val="30"/>
          <w:szCs w:val="20"/>
        </w:rPr>
        <w:t xml:space="preserve">результатах </w:t>
      </w:r>
      <w:r w:rsidRPr="00843A49">
        <w:rPr>
          <w:rFonts w:ascii="Times New Roman" w:eastAsia="Calibri" w:hAnsi="Times New Roman" w:cs="Arial"/>
          <w:b/>
          <w:bCs/>
          <w:sz w:val="30"/>
          <w:szCs w:val="20"/>
        </w:rPr>
        <w:t>проведени</w:t>
      </w:r>
      <w:r>
        <w:rPr>
          <w:rFonts w:ascii="Times New Roman" w:eastAsia="Calibri" w:hAnsi="Times New Roman" w:cs="Arial"/>
          <w:b/>
          <w:bCs/>
          <w:sz w:val="30"/>
          <w:szCs w:val="20"/>
        </w:rPr>
        <w:t>я</w:t>
      </w:r>
      <w:r w:rsidRPr="00843A49">
        <w:rPr>
          <w:rFonts w:ascii="Times New Roman" w:eastAsia="Calibri" w:hAnsi="Times New Roman" w:cs="Arial"/>
          <w:b/>
          <w:bCs/>
          <w:sz w:val="30"/>
          <w:szCs w:val="20"/>
        </w:rPr>
        <w:t xml:space="preserve"> энергетического обследования (энергоаудита)</w:t>
      </w:r>
    </w:p>
    <w:p w14:paraId="2149CA7B" w14:textId="77777777" w:rsidR="00E6194C" w:rsidRPr="00843A49" w:rsidRDefault="00E6194C" w:rsidP="00E6194C">
      <w:pPr>
        <w:spacing w:after="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_______________________________________________________</w:t>
      </w:r>
    </w:p>
    <w:p w14:paraId="26E995B2" w14:textId="77777777" w:rsidR="00E6194C" w:rsidRPr="00843A49" w:rsidRDefault="00E6194C" w:rsidP="00E6194C">
      <w:pPr>
        <w:spacing w:after="200" w:line="240" w:lineRule="auto"/>
        <w:jc w:val="center"/>
        <w:rPr>
          <w:rFonts w:ascii="Times New Roman" w:eastAsia="Calibri" w:hAnsi="Times New Roman" w:cs="Arial"/>
          <w:bCs/>
          <w:iCs/>
          <w:sz w:val="26"/>
          <w:szCs w:val="18"/>
        </w:rPr>
      </w:pPr>
      <w:r w:rsidRPr="00843A49">
        <w:rPr>
          <w:rFonts w:ascii="Times New Roman" w:eastAsia="Calibri" w:hAnsi="Times New Roman" w:cs="Arial"/>
          <w:bCs/>
          <w:iCs/>
          <w:sz w:val="26"/>
          <w:szCs w:val="18"/>
        </w:rPr>
        <w:t>наименование объекта</w:t>
      </w:r>
    </w:p>
    <w:p w14:paraId="6A208C4D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Структура и содержание отчета</w:t>
      </w:r>
    </w:p>
    <w:p w14:paraId="7DB3607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1 Введение</w:t>
      </w:r>
    </w:p>
    <w:p w14:paraId="658927D9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1.1 Основание проведения</w:t>
      </w:r>
    </w:p>
    <w:p w14:paraId="59CA8FA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1.2 Сведения об исполнителе (организация-энергоаудитор)</w:t>
      </w:r>
    </w:p>
    <w:p w14:paraId="4AF652CF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1.3 Цели и задачи </w:t>
      </w:r>
      <w:r>
        <w:rPr>
          <w:rFonts w:ascii="Times New Roman" w:eastAsia="Calibri" w:hAnsi="Times New Roman" w:cs="Arial"/>
          <w:sz w:val="30"/>
          <w:szCs w:val="20"/>
        </w:rPr>
        <w:t>энергетического обследования (</w:t>
      </w:r>
      <w:r w:rsidRPr="00843A49">
        <w:rPr>
          <w:rFonts w:ascii="Times New Roman" w:eastAsia="Calibri" w:hAnsi="Times New Roman" w:cs="Arial"/>
          <w:sz w:val="30"/>
          <w:szCs w:val="20"/>
        </w:rPr>
        <w:t>энергоаудита</w:t>
      </w:r>
      <w:r>
        <w:rPr>
          <w:rFonts w:ascii="Times New Roman" w:eastAsia="Calibri" w:hAnsi="Times New Roman" w:cs="Arial"/>
          <w:sz w:val="30"/>
          <w:szCs w:val="20"/>
        </w:rPr>
        <w:t>)</w:t>
      </w:r>
    </w:p>
    <w:p w14:paraId="66D3B82C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1.4 Границы обследования (объекты, системы, период анализа)</w:t>
      </w:r>
    </w:p>
    <w:p w14:paraId="634D5C2E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1.5 Методическая база (перечень использованных стандартов, методик)</w:t>
      </w:r>
    </w:p>
    <w:p w14:paraId="29D635A4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1.6 Период и состав проведенных работ</w:t>
      </w:r>
    </w:p>
    <w:p w14:paraId="19D4A1C2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lastRenderedPageBreak/>
        <w:t>2 Информационная часть</w:t>
      </w:r>
    </w:p>
    <w:p w14:paraId="0D4E4667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2.1 Структура потребления ТЭР с отражением номенклатуры выпускаемой продукции (выполняемых работ, оказываемых услуг)</w:t>
      </w:r>
    </w:p>
    <w:p w14:paraId="0EEF965E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2.2 Структура фактических норм расхода ТЭР</w:t>
      </w:r>
    </w:p>
    <w:p w14:paraId="1868496D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2.3 Доля энергетической составляющей в себестоимости продукции</w:t>
      </w:r>
    </w:p>
    <w:p w14:paraId="73D593B1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310FF3">
        <w:rPr>
          <w:rFonts w:ascii="Times New Roman" w:eastAsia="Calibri" w:hAnsi="Times New Roman" w:cs="Arial"/>
          <w:sz w:val="30"/>
          <w:szCs w:val="20"/>
        </w:rPr>
        <w:t>2.4 Информация об организации технического и коммерческого учета потребления ТЭР</w:t>
      </w:r>
    </w:p>
    <w:p w14:paraId="638FD6DF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 Аналитическая часть</w:t>
      </w:r>
    </w:p>
    <w:p w14:paraId="203326AB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3.1 Отчет о реализации ранее разработанных мероприятий по результатам предыдущего энергетического обследования (энергоаудита) (в случае его проведения)</w:t>
      </w:r>
    </w:p>
    <w:p w14:paraId="655F390C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3.2 Анализ использования вторичных энергетических ресурсов с указанием возможного потенциала их использования</w:t>
      </w:r>
    </w:p>
    <w:p w14:paraId="111C73C7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3.3 Распределение потребления ТЭР по их видам (разработка энергетических балансов)</w:t>
      </w:r>
    </w:p>
    <w:p w14:paraId="0B925AC9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3.4 Определение для каждого вида ТЭР наиболее значимых по энергозатратам потребителей (при их наличии)</w:t>
      </w:r>
    </w:p>
    <w:p w14:paraId="08B17B0F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3.5 Анализ использования ТЭР наиболее энергоемкими потребителями (при их наличии)</w:t>
      </w:r>
    </w:p>
    <w:p w14:paraId="1BCA9E1B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3.6 Уровень износа систем энергоснабжения и энергопотребления</w:t>
      </w:r>
    </w:p>
    <w:p w14:paraId="4720395D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3.7 Сведения о наиболее неблагоприятных объектах с точки зрения эффективности энергоиспользования, а также при выявлении показателей </w:t>
      </w:r>
      <w:r w:rsidRPr="00A6420E">
        <w:rPr>
          <w:rFonts w:ascii="Times New Roman" w:eastAsia="Calibri" w:hAnsi="Times New Roman" w:cs="Arial"/>
          <w:sz w:val="30"/>
          <w:szCs w:val="20"/>
        </w:rPr>
        <w:t>энергоэффективности, ухудшенных по сравнению с паспортными (проектными) показателями (нормативными значениями), сведения о причинах их ухудшения с принятием экономически обоснованного решения о проведении необходимых доработок</w:t>
      </w:r>
    </w:p>
    <w:p w14:paraId="3A459088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3.8 Определение прямых потерь различных энергоносителей при их утечке, неэффективной загрузке оборудования, простоях, неправильной эксплуатации и других видах нарушений</w:t>
      </w:r>
    </w:p>
    <w:p w14:paraId="19C692E4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3.9 Определение направлений реализации энергосберегающих мероприятий с учетом выявленных резервов экономии ТЭР</w:t>
      </w:r>
    </w:p>
    <w:p w14:paraId="71FDF45D" w14:textId="77777777" w:rsidR="00E6194C" w:rsidRPr="00A6420E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3.10 Анализ состояния коммерческого и технического учета ТЭР</w:t>
      </w:r>
    </w:p>
    <w:p w14:paraId="36949530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A6420E">
        <w:rPr>
          <w:rFonts w:ascii="Times New Roman" w:eastAsia="Calibri" w:hAnsi="Times New Roman" w:cs="Arial"/>
          <w:sz w:val="30"/>
          <w:szCs w:val="20"/>
        </w:rPr>
        <w:t>4 Заключительная часть</w:t>
      </w:r>
    </w:p>
    <w:p w14:paraId="7D2C2096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4.1 Выводы по результатам энергетического обследования (энергоаудита)</w:t>
      </w:r>
    </w:p>
    <w:p w14:paraId="20EB05A4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4.2 Перечень энергосберегающих мероприятий на предстоящий пятилетний период с технико-экономическим обоснованием их эффективности, указанием сроков окупаемости и сроков реализации этих мероприятий </w:t>
      </w:r>
    </w:p>
    <w:p w14:paraId="734434D3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4.3 Разработанные методики (планы) верификации для подтверждения объемов экономии ТЭР от предлагаемых энергосберегающих мероприятий</w:t>
      </w:r>
    </w:p>
    <w:p w14:paraId="1AAB7119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lastRenderedPageBreak/>
        <w:t>4.4 Предложения о переходе обсл</w:t>
      </w:r>
      <w:r>
        <w:rPr>
          <w:rFonts w:ascii="Times New Roman" w:eastAsia="Calibri" w:hAnsi="Times New Roman" w:cs="Arial"/>
          <w:sz w:val="30"/>
          <w:szCs w:val="20"/>
        </w:rPr>
        <w:t xml:space="preserve">едуемых лиц с потреблением ТЭР </w:t>
      </w:r>
      <w:r w:rsidRPr="00BD1713">
        <w:rPr>
          <w:rFonts w:ascii="Times New Roman" w:eastAsia="Calibri" w:hAnsi="Times New Roman" w:cs="Arial"/>
          <w:sz w:val="30"/>
          <w:szCs w:val="20"/>
        </w:rPr>
        <w:t>1,5 тысячи тонн условного топлива</w:t>
      </w:r>
      <w:r>
        <w:rPr>
          <w:rFonts w:ascii="Times New Roman" w:eastAsia="Calibri" w:hAnsi="Times New Roman" w:cs="Arial"/>
          <w:sz w:val="30"/>
          <w:szCs w:val="20"/>
        </w:rPr>
        <w:t xml:space="preserve"> </w:t>
      </w:r>
      <w:r w:rsidRPr="00843A49">
        <w:rPr>
          <w:rFonts w:ascii="Times New Roman" w:eastAsia="Calibri" w:hAnsi="Times New Roman" w:cs="Arial"/>
          <w:sz w:val="30"/>
          <w:szCs w:val="20"/>
        </w:rPr>
        <w:t>и более к прогрессивным нормам расхода и (или) предельным уровням потребления ТЭР</w:t>
      </w:r>
    </w:p>
    <w:p w14:paraId="3E1E9C08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4.5 Распределение потребления ТЭР по их видам (разработка энергетического баланса) с учетом внедрения предложенных мероприятий на пятилетний период</w:t>
      </w:r>
    </w:p>
    <w:p w14:paraId="3754B17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4.6 Оценка эффективности использования ТЭР</w:t>
      </w:r>
    </w:p>
    <w:p w14:paraId="4729759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5 Приложения</w:t>
      </w:r>
    </w:p>
    <w:p w14:paraId="1C917E72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5.1 Протоколы инструментальных измерений (при наличии)</w:t>
      </w:r>
    </w:p>
    <w:p w14:paraId="14ACABAA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5.2 </w:t>
      </w:r>
      <w:r w:rsidRPr="007D008C">
        <w:rPr>
          <w:rFonts w:ascii="Times New Roman" w:eastAsia="Calibri" w:hAnsi="Times New Roman" w:cs="Arial"/>
          <w:sz w:val="30"/>
          <w:szCs w:val="20"/>
        </w:rPr>
        <w:t>Расчетные таблицы, графики, диаграммы</w:t>
      </w:r>
    </w:p>
    <w:p w14:paraId="3F4260D7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7D008C">
        <w:rPr>
          <w:rFonts w:ascii="Times New Roman" w:eastAsia="Calibri" w:hAnsi="Times New Roman" w:cs="Arial"/>
          <w:sz w:val="30"/>
          <w:szCs w:val="20"/>
        </w:rPr>
        <w:t>5.3 Фотоматериалы</w:t>
      </w:r>
    </w:p>
    <w:p w14:paraId="7089E7E7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7D008C">
        <w:rPr>
          <w:rFonts w:ascii="Times New Roman" w:eastAsia="Calibri" w:hAnsi="Times New Roman" w:cs="Arial"/>
          <w:sz w:val="30"/>
          <w:szCs w:val="20"/>
        </w:rPr>
        <w:t>5.4 Схемы энергоснабжения, (электроснабжения, теплоснабжения, газоснабжения и т.д.)</w:t>
      </w:r>
    </w:p>
    <w:p w14:paraId="759273E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5.5</w:t>
      </w:r>
      <w:r w:rsidRPr="00843A49">
        <w:rPr>
          <w:rFonts w:ascii="Times New Roman" w:eastAsia="Calibri" w:hAnsi="Times New Roman" w:cs="Times New Roman"/>
          <w:sz w:val="28"/>
        </w:rPr>
        <w:t xml:space="preserve"> </w:t>
      </w:r>
      <w:r w:rsidRPr="00843A49">
        <w:rPr>
          <w:rFonts w:ascii="Times New Roman" w:eastAsia="Calibri" w:hAnsi="Times New Roman" w:cs="Arial"/>
          <w:sz w:val="30"/>
          <w:szCs w:val="20"/>
        </w:rPr>
        <w:t>Техническое задание на проведение энергетического обследования (энергоаудита)</w:t>
      </w:r>
    </w:p>
    <w:p w14:paraId="0E75C089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5.6 Реестр исходных данных и акты расхождений (при наличии)</w:t>
      </w:r>
    </w:p>
    <w:p w14:paraId="56680A3B" w14:textId="77777777" w:rsidR="00E6194C" w:rsidRPr="00605A98" w:rsidRDefault="00E6194C" w:rsidP="00E6194C">
      <w:pPr>
        <w:spacing w:after="0" w:line="240" w:lineRule="auto"/>
        <w:ind w:firstLine="709"/>
        <w:rPr>
          <w:rFonts w:ascii="Times New Roman" w:hAnsi="Times New Roman" w:cs="Times New Roman"/>
          <w:spacing w:val="-16"/>
          <w:sz w:val="30"/>
          <w:szCs w:val="30"/>
        </w:rPr>
      </w:pPr>
    </w:p>
    <w:p w14:paraId="705D57B1" w14:textId="750C7527" w:rsidR="0047449A" w:rsidRDefault="0047449A" w:rsidP="00E6194C">
      <w:pPr>
        <w:spacing w:after="0" w:line="240" w:lineRule="auto"/>
        <w:ind w:firstLine="709"/>
        <w:rPr>
          <w:rFonts w:ascii="Times New Roman" w:hAnsi="Times New Roman" w:cs="Times New Roman"/>
          <w:spacing w:val="-16"/>
          <w:sz w:val="30"/>
          <w:szCs w:val="30"/>
        </w:rPr>
      </w:pPr>
    </w:p>
    <w:p w14:paraId="0794CF41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088FD911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0555A62C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14F04B74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3CBADAB9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433D11F3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5B82DE16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7195A05F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048FAA3B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20C76D11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01C905CC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6E970192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33A2A034" w14:textId="77777777" w:rsidR="0047449A" w:rsidRP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79A84FF1" w14:textId="77777777" w:rsidR="0047449A" w:rsidRPr="0047449A" w:rsidRDefault="0047449A" w:rsidP="0047449A">
      <w:pPr>
        <w:jc w:val="right"/>
        <w:rPr>
          <w:rFonts w:ascii="Times New Roman" w:hAnsi="Times New Roman" w:cs="Times New Roman"/>
          <w:sz w:val="30"/>
          <w:szCs w:val="30"/>
        </w:rPr>
      </w:pPr>
    </w:p>
    <w:p w14:paraId="2B451654" w14:textId="4C69241C" w:rsidR="0047449A" w:rsidRDefault="0047449A" w:rsidP="0047449A">
      <w:pPr>
        <w:rPr>
          <w:rFonts w:ascii="Times New Roman" w:hAnsi="Times New Roman" w:cs="Times New Roman"/>
          <w:sz w:val="30"/>
          <w:szCs w:val="30"/>
        </w:rPr>
      </w:pPr>
    </w:p>
    <w:p w14:paraId="789B28ED" w14:textId="77777777" w:rsidR="00E6194C" w:rsidRPr="0047449A" w:rsidRDefault="00E6194C" w:rsidP="0047449A">
      <w:pPr>
        <w:rPr>
          <w:rFonts w:ascii="Times New Roman" w:hAnsi="Times New Roman" w:cs="Times New Roman"/>
          <w:sz w:val="30"/>
          <w:szCs w:val="30"/>
        </w:rPr>
        <w:sectPr w:rsidR="00E6194C" w:rsidRPr="0047449A" w:rsidSect="00120CB8"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47FA0E79" w14:textId="77777777" w:rsidR="00E6194C" w:rsidRPr="00702862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702862">
        <w:rPr>
          <w:rFonts w:ascii="Times New Roman" w:eastAsia="Calibri" w:hAnsi="Times New Roman" w:cs="Arial"/>
          <w:sz w:val="30"/>
          <w:szCs w:val="20"/>
        </w:rPr>
        <w:lastRenderedPageBreak/>
        <w:t>ФОРМА 2.4</w:t>
      </w:r>
    </w:p>
    <w:p w14:paraId="1E59E7CE" w14:textId="77777777" w:rsidR="00E6194C" w:rsidRPr="00605A98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СТРУКТУРА ОТЧЕТА</w:t>
      </w:r>
    </w:p>
    <w:p w14:paraId="7A1E8181" w14:textId="77777777" w:rsidR="00E6194C" w:rsidRPr="00605A98" w:rsidRDefault="00E6194C" w:rsidP="00E6194C">
      <w:pPr>
        <w:spacing w:after="0" w:line="240" w:lineRule="auto"/>
        <w:rPr>
          <w:rFonts w:ascii="Times New Roman" w:hAnsi="Times New Roman" w:cs="Times New Roman"/>
          <w:spacing w:val="-16"/>
          <w:sz w:val="30"/>
          <w:szCs w:val="30"/>
        </w:rPr>
      </w:pPr>
      <w:r w:rsidRPr="00E721E2">
        <w:rPr>
          <w:rFonts w:ascii="Times New Roman" w:hAnsi="Times New Roman" w:cs="Times New Roman"/>
          <w:spacing w:val="-16"/>
          <w:sz w:val="30"/>
          <w:szCs w:val="30"/>
        </w:rPr>
        <w:t>о результата</w:t>
      </w:r>
      <w:r>
        <w:rPr>
          <w:rFonts w:ascii="Times New Roman" w:hAnsi="Times New Roman" w:cs="Times New Roman"/>
          <w:spacing w:val="-16"/>
          <w:sz w:val="30"/>
          <w:szCs w:val="30"/>
        </w:rPr>
        <w:t>х проведения</w:t>
      </w:r>
      <w:r w:rsidRPr="00E721E2">
        <w:rPr>
          <w:rFonts w:ascii="Times New Roman" w:hAnsi="Times New Roman" w:cs="Times New Roman"/>
          <w:spacing w:val="-16"/>
          <w:sz w:val="30"/>
          <w:szCs w:val="30"/>
        </w:rPr>
        <w:t xml:space="preserve"> экспресс-энергоаудита</w:t>
      </w:r>
    </w:p>
    <w:p w14:paraId="68602AB6" w14:textId="20B0FBF4" w:rsidR="00E6194C" w:rsidRDefault="00E6194C" w:rsidP="00E6194C">
      <w:pPr>
        <w:spacing w:after="20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Титульный лист</w:t>
      </w:r>
    </w:p>
    <w:p w14:paraId="04085C30" w14:textId="72A210E1" w:rsidR="00702862" w:rsidRDefault="00702862" w:rsidP="00702862">
      <w:pPr>
        <w:spacing w:after="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</w:p>
    <w:p w14:paraId="4E6E6C5E" w14:textId="77777777" w:rsidR="00702862" w:rsidRPr="00843A49" w:rsidRDefault="00702862" w:rsidP="00702862">
      <w:pPr>
        <w:spacing w:after="0" w:line="240" w:lineRule="auto"/>
        <w:jc w:val="center"/>
        <w:rPr>
          <w:rFonts w:ascii="Times New Roman" w:eastAsia="Calibri" w:hAnsi="Times New Roman" w:cs="Arial"/>
          <w:bCs/>
          <w:sz w:val="30"/>
          <w:szCs w:val="20"/>
        </w:rPr>
      </w:pPr>
    </w:p>
    <w:tbl>
      <w:tblPr>
        <w:tblW w:w="9497" w:type="dxa"/>
        <w:tblLayout w:type="fixed"/>
        <w:tblLook w:val="04A0" w:firstRow="1" w:lastRow="0" w:firstColumn="1" w:lastColumn="0" w:noHBand="0" w:noVBand="1"/>
      </w:tblPr>
      <w:tblGrid>
        <w:gridCol w:w="5103"/>
        <w:gridCol w:w="4394"/>
      </w:tblGrid>
      <w:tr w:rsidR="00E6194C" w:rsidRPr="00843A49" w14:paraId="6C8582ED" w14:textId="77777777" w:rsidTr="00702862">
        <w:tc>
          <w:tcPr>
            <w:tcW w:w="5103" w:type="dxa"/>
          </w:tcPr>
          <w:p w14:paraId="4C537955" w14:textId="77777777" w:rsidR="00E6194C" w:rsidRPr="00843A49" w:rsidRDefault="00E6194C" w:rsidP="00702862">
            <w:pPr>
              <w:spacing w:after="80" w:line="240" w:lineRule="auto"/>
              <w:rPr>
                <w:rFonts w:ascii="Times New Roman" w:eastAsia="Calibri" w:hAnsi="Times New Roman" w:cs="Times New Roman"/>
                <w:sz w:val="30"/>
              </w:rPr>
            </w:pPr>
            <w:bookmarkStart w:id="23" w:name="_Hlk235701570"/>
            <w:r w:rsidRPr="00843A49">
              <w:rPr>
                <w:rFonts w:ascii="Times New Roman" w:eastAsia="Calibri" w:hAnsi="Times New Roman" w:cs="Times New Roman"/>
                <w:sz w:val="30"/>
              </w:rPr>
              <w:t>СОГЛАСОВАНО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:</w:t>
            </w:r>
          </w:p>
          <w:p w14:paraId="39629D54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 республиканского органа</w:t>
            </w:r>
            <w:r w:rsidRPr="00135A3C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государственного управления, иной</w:t>
            </w:r>
            <w:r w:rsidRPr="00135A3C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организации, подчиненной Совету</w:t>
            </w:r>
            <w:r w:rsidRPr="00135A3C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Министров Республики Беларусь,</w:t>
            </w:r>
            <w:r w:rsidRPr="00135A3C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облисполкома, Минского горисполкома</w:t>
            </w:r>
          </w:p>
          <w:p w14:paraId="173A6520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 xml:space="preserve">________  ___________________ </w:t>
            </w:r>
          </w:p>
          <w:p w14:paraId="36464CA6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</w:rPr>
            </w:pP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подпись  </w:t>
            </w:r>
            <w:r w:rsidRPr="00843A49">
              <w:rPr>
                <w:rFonts w:ascii="Times New Roman" w:eastAsia="Calibri" w:hAnsi="Times New Roman" w:cs="Times New Roman"/>
                <w:sz w:val="26"/>
                <w:lang w:val="en-US"/>
              </w:rPr>
              <w:t xml:space="preserve">    </w:t>
            </w: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инициалы, фамилия</w:t>
            </w:r>
          </w:p>
          <w:p w14:paraId="41F755D8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«___» _____________ 20__ г.</w:t>
            </w:r>
          </w:p>
          <w:p w14:paraId="48A51BA1" w14:textId="77777777" w:rsidR="00E6194C" w:rsidRPr="00843A49" w:rsidRDefault="00E6194C" w:rsidP="00702862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sz w:val="30"/>
              </w:rPr>
            </w:pPr>
          </w:p>
        </w:tc>
        <w:tc>
          <w:tcPr>
            <w:tcW w:w="4394" w:type="dxa"/>
          </w:tcPr>
          <w:p w14:paraId="0121D95E" w14:textId="77777777" w:rsidR="00E6194C" w:rsidRPr="00843A49" w:rsidRDefault="00E6194C" w:rsidP="00702862">
            <w:pPr>
              <w:spacing w:after="8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УТВЕРЖДЕНО:</w:t>
            </w:r>
          </w:p>
          <w:p w14:paraId="0A9C9184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Руководитель</w:t>
            </w:r>
            <w:r w:rsidRPr="00135A3C">
              <w:rPr>
                <w:rFonts w:ascii="Times New Roman" w:eastAsia="Calibri" w:hAnsi="Times New Roman" w:cs="Times New Roman"/>
                <w:sz w:val="30"/>
              </w:rPr>
              <w:br/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(уполномоченн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ый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представитель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) обследуемого лица</w:t>
            </w:r>
          </w:p>
          <w:p w14:paraId="3387286E" w14:textId="35CE32F3" w:rsidR="00E6194C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</w:p>
          <w:p w14:paraId="428572C3" w14:textId="77777777" w:rsidR="00702862" w:rsidRPr="00843A49" w:rsidRDefault="00702862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</w:p>
          <w:p w14:paraId="6326E122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________  __________________</w:t>
            </w:r>
          </w:p>
          <w:p w14:paraId="6597BD63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</w:rPr>
            </w:pPr>
            <w:r w:rsidRPr="00843A49">
              <w:rPr>
                <w:rFonts w:ascii="Times New Roman" w:eastAsia="Calibri" w:hAnsi="Times New Roman" w:cs="Times New Roman"/>
                <w:sz w:val="26"/>
              </w:rPr>
              <w:t xml:space="preserve">  подпись        инициалы, фамилия</w:t>
            </w:r>
          </w:p>
          <w:p w14:paraId="09497402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</w:rPr>
            </w:pPr>
            <w:r w:rsidRPr="00843A49">
              <w:rPr>
                <w:rFonts w:ascii="Times New Roman" w:eastAsia="Calibri" w:hAnsi="Times New Roman" w:cs="Times New Roman"/>
                <w:sz w:val="30"/>
              </w:rPr>
              <w:t>«___» _____________ 20__ г.</w:t>
            </w:r>
          </w:p>
          <w:p w14:paraId="61F41990" w14:textId="77777777" w:rsidR="00E6194C" w:rsidRPr="00843A49" w:rsidRDefault="00E6194C" w:rsidP="00702862">
            <w:pPr>
              <w:spacing w:after="0" w:line="240" w:lineRule="auto"/>
              <w:ind w:left="889"/>
              <w:jc w:val="center"/>
              <w:rPr>
                <w:rFonts w:ascii="Times New Roman" w:eastAsia="Calibri" w:hAnsi="Times New Roman" w:cs="Times New Roman"/>
                <w:b/>
                <w:sz w:val="30"/>
              </w:rPr>
            </w:pPr>
          </w:p>
        </w:tc>
      </w:tr>
    </w:tbl>
    <w:p w14:paraId="58FCA13A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tbl>
      <w:tblPr>
        <w:tblW w:w="9497" w:type="dxa"/>
        <w:tblLayout w:type="fixed"/>
        <w:tblLook w:val="04A0" w:firstRow="1" w:lastRow="0" w:firstColumn="1" w:lastColumn="0" w:noHBand="0" w:noVBand="1"/>
      </w:tblPr>
      <w:tblGrid>
        <w:gridCol w:w="5103"/>
        <w:gridCol w:w="4394"/>
      </w:tblGrid>
      <w:tr w:rsidR="00E6194C" w:rsidRPr="00843A49" w14:paraId="1D652D3D" w14:textId="77777777" w:rsidTr="00702862">
        <w:tc>
          <w:tcPr>
            <w:tcW w:w="5103" w:type="dxa"/>
          </w:tcPr>
          <w:p w14:paraId="6EC213E5" w14:textId="77777777" w:rsidR="00E6194C" w:rsidRPr="00843A49" w:rsidRDefault="00E6194C" w:rsidP="00702862">
            <w:pPr>
              <w:spacing w:after="8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СОГЛАСОВАНО:</w:t>
            </w:r>
          </w:p>
          <w:p w14:paraId="268232A0" w14:textId="7535BB5E" w:rsidR="00E6194C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 Департамента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>по энергоэффективности или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br/>
              <w:t>его территориального органа</w:t>
            </w:r>
          </w:p>
          <w:p w14:paraId="2961E92E" w14:textId="77777777" w:rsidR="00702862" w:rsidRPr="00843A49" w:rsidRDefault="00702862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</w:p>
          <w:p w14:paraId="6BDCF678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________  ___________________ </w:t>
            </w:r>
          </w:p>
          <w:p w14:paraId="16E84B56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  <w:lang w:val="en-US"/>
              </w:rPr>
              <w:t xml:space="preserve">    </w:t>
            </w: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инициалы, фамилия</w:t>
            </w:r>
          </w:p>
          <w:p w14:paraId="689EF1E4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_____________ 20__ г.</w:t>
            </w:r>
          </w:p>
          <w:p w14:paraId="34B294E4" w14:textId="77777777" w:rsidR="00E6194C" w:rsidRPr="00843A49" w:rsidRDefault="00E6194C" w:rsidP="007028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0"/>
              </w:rPr>
            </w:pPr>
          </w:p>
        </w:tc>
        <w:tc>
          <w:tcPr>
            <w:tcW w:w="4394" w:type="dxa"/>
          </w:tcPr>
          <w:p w14:paraId="4206B93B" w14:textId="77777777" w:rsidR="00E6194C" w:rsidRPr="00843A49" w:rsidRDefault="00E6194C" w:rsidP="00702862">
            <w:pPr>
              <w:spacing w:after="8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РАССМОТРЕНО:</w:t>
            </w:r>
          </w:p>
          <w:p w14:paraId="16FCF470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Руководитель</w:t>
            </w:r>
            <w:r w:rsidRPr="00135A3C">
              <w:rPr>
                <w:rFonts w:ascii="Times New Roman" w:eastAsia="Calibri" w:hAnsi="Times New Roman" w:cs="Arial"/>
                <w:sz w:val="30"/>
                <w:szCs w:val="20"/>
              </w:rPr>
              <w:br/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(уполномоченн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ый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 xml:space="preserve"> </w:t>
            </w:r>
            <w:r>
              <w:rPr>
                <w:rFonts w:ascii="Times New Roman" w:eastAsia="Calibri" w:hAnsi="Times New Roman" w:cs="Arial"/>
                <w:sz w:val="30"/>
                <w:szCs w:val="20"/>
              </w:rPr>
              <w:t>представитель</w:t>
            </w: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) обследуемого лица</w:t>
            </w:r>
          </w:p>
          <w:p w14:paraId="013A24AA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________  _______________</w:t>
            </w:r>
          </w:p>
          <w:p w14:paraId="2E9D352C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6"/>
                <w:szCs w:val="18"/>
              </w:rPr>
            </w:pPr>
            <w:r w:rsidRPr="00843A49">
              <w:rPr>
                <w:rFonts w:ascii="Times New Roman" w:eastAsia="Calibri" w:hAnsi="Times New Roman" w:cs="Arial"/>
                <w:sz w:val="26"/>
                <w:szCs w:val="18"/>
              </w:rPr>
              <w:t xml:space="preserve">  подпись     инициалы, фамилия</w:t>
            </w:r>
          </w:p>
          <w:p w14:paraId="600DA14A" w14:textId="77777777" w:rsidR="00E6194C" w:rsidRPr="00843A49" w:rsidRDefault="00E6194C" w:rsidP="00702862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30"/>
                <w:szCs w:val="20"/>
              </w:rPr>
            </w:pPr>
            <w:r w:rsidRPr="00843A49">
              <w:rPr>
                <w:rFonts w:ascii="Times New Roman" w:eastAsia="Calibri" w:hAnsi="Times New Roman" w:cs="Arial"/>
                <w:sz w:val="30"/>
                <w:szCs w:val="20"/>
              </w:rPr>
              <w:t>«___» ___________ 20__ г.</w:t>
            </w:r>
          </w:p>
          <w:p w14:paraId="05F18417" w14:textId="77777777" w:rsidR="00E6194C" w:rsidRPr="00843A49" w:rsidRDefault="00E6194C" w:rsidP="00702862">
            <w:pPr>
              <w:spacing w:after="0" w:line="240" w:lineRule="auto"/>
              <w:ind w:left="889"/>
              <w:jc w:val="center"/>
              <w:rPr>
                <w:rFonts w:ascii="Times New Roman" w:eastAsia="Calibri" w:hAnsi="Times New Roman" w:cs="Arial"/>
                <w:b/>
                <w:bCs/>
                <w:sz w:val="30"/>
              </w:rPr>
            </w:pPr>
          </w:p>
        </w:tc>
      </w:tr>
    </w:tbl>
    <w:bookmarkEnd w:id="23"/>
    <w:p w14:paraId="4D85508E" w14:textId="77777777" w:rsidR="00E6194C" w:rsidRPr="00843A49" w:rsidRDefault="00E6194C" w:rsidP="00E6194C">
      <w:pPr>
        <w:spacing w:after="0" w:line="240" w:lineRule="auto"/>
        <w:jc w:val="center"/>
        <w:rPr>
          <w:rFonts w:ascii="Times New Roman" w:eastAsia="Calibri" w:hAnsi="Times New Roman" w:cs="Arial"/>
          <w:b/>
          <w:bCs/>
          <w:sz w:val="30"/>
        </w:rPr>
      </w:pPr>
      <w:r w:rsidRPr="00843A49">
        <w:rPr>
          <w:rFonts w:ascii="Times New Roman" w:eastAsia="Calibri" w:hAnsi="Times New Roman" w:cs="Arial"/>
          <w:b/>
          <w:bCs/>
          <w:sz w:val="30"/>
        </w:rPr>
        <w:t>ОТЧЕТ</w:t>
      </w:r>
    </w:p>
    <w:p w14:paraId="0E7037CC" w14:textId="77777777" w:rsidR="00E6194C" w:rsidRPr="00843A49" w:rsidRDefault="00E6194C" w:rsidP="00E6194C">
      <w:pPr>
        <w:spacing w:after="0" w:line="240" w:lineRule="auto"/>
        <w:jc w:val="center"/>
        <w:rPr>
          <w:rFonts w:ascii="Times New Roman" w:eastAsia="Calibri" w:hAnsi="Times New Roman" w:cs="Arial"/>
          <w:b/>
          <w:bCs/>
          <w:i/>
          <w:iCs/>
          <w:sz w:val="30"/>
        </w:rPr>
      </w:pPr>
      <w:r w:rsidRPr="00843A49">
        <w:rPr>
          <w:rFonts w:ascii="Times New Roman" w:eastAsia="Calibri" w:hAnsi="Times New Roman" w:cs="Arial"/>
          <w:b/>
          <w:bCs/>
          <w:sz w:val="30"/>
        </w:rPr>
        <w:t>о результата</w:t>
      </w:r>
      <w:r>
        <w:rPr>
          <w:rFonts w:ascii="Times New Roman" w:eastAsia="Calibri" w:hAnsi="Times New Roman" w:cs="Arial"/>
          <w:b/>
          <w:bCs/>
          <w:sz w:val="30"/>
        </w:rPr>
        <w:t>х</w:t>
      </w:r>
      <w:r w:rsidRPr="00843A49">
        <w:rPr>
          <w:rFonts w:ascii="Times New Roman" w:eastAsia="Calibri" w:hAnsi="Times New Roman" w:cs="Arial"/>
          <w:b/>
          <w:bCs/>
          <w:sz w:val="30"/>
        </w:rPr>
        <w:t xml:space="preserve"> проведения экспресс-энергоаудита</w:t>
      </w:r>
    </w:p>
    <w:p w14:paraId="02194948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</w:p>
    <w:p w14:paraId="1F1CFD2A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Наименование обследуемого лица: _____________________________</w:t>
      </w:r>
    </w:p>
    <w:p w14:paraId="3628FBF8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Юридический адрес: _________________________________________</w:t>
      </w:r>
    </w:p>
    <w:p w14:paraId="5D571D0D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Фактический (ие) адрес (а) объекта (ов): ________________________</w:t>
      </w:r>
    </w:p>
    <w:p w14:paraId="72027242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Период проведения: с «___» _____ 20 ___ г. по «___» _____ 20 ___ г.</w:t>
      </w:r>
    </w:p>
    <w:p w14:paraId="62E63573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Организация-энергоаудитор (наименование, УНП): _______________</w:t>
      </w:r>
    </w:p>
    <w:p w14:paraId="349D7723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Энергоаудитор (Ф. И. О., номер сертификата): ___________________</w:t>
      </w:r>
    </w:p>
    <w:p w14:paraId="17F044F2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b/>
          <w:sz w:val="30"/>
          <w:szCs w:val="20"/>
        </w:rPr>
      </w:pPr>
    </w:p>
    <w:p w14:paraId="7791B979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Содержание</w:t>
      </w:r>
    </w:p>
    <w:p w14:paraId="2C8554B0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1 Краткая характеристика объекта и анализ документов</w:t>
      </w:r>
    </w:p>
    <w:p w14:paraId="120EB5FD" w14:textId="7E3C7CDC" w:rsidR="00971C27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1.1 Общие сведения об обследуемом лице и объекте (объектах)</w:t>
      </w:r>
    </w:p>
    <w:p w14:paraId="718EFCF7" w14:textId="77777777" w:rsidR="00E6194C" w:rsidRPr="00971C27" w:rsidRDefault="00E6194C" w:rsidP="00971C27">
      <w:pPr>
        <w:jc w:val="right"/>
        <w:rPr>
          <w:rFonts w:ascii="Times New Roman" w:eastAsia="Calibri" w:hAnsi="Times New Roman" w:cs="Arial"/>
          <w:sz w:val="30"/>
          <w:szCs w:val="20"/>
        </w:rPr>
      </w:pPr>
    </w:p>
    <w:p w14:paraId="59685A6A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lastRenderedPageBreak/>
        <w:t>1.2 Анализ потребления ТЭР за 12–24 месяца (таблицы, графики по видам ТЭР)</w:t>
      </w:r>
    </w:p>
    <w:p w14:paraId="1361747E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</w:rPr>
      </w:pPr>
      <w:r w:rsidRPr="00843A49">
        <w:rPr>
          <w:rFonts w:ascii="Times New Roman" w:eastAsia="Calibri" w:hAnsi="Times New Roman" w:cs="Times New Roman"/>
          <w:spacing w:val="-2"/>
          <w:sz w:val="30"/>
        </w:rPr>
        <w:t>1.3 Общая оценка структуры потребления ТЭР (по видам, основным направлениям использования)</w:t>
      </w:r>
    </w:p>
    <w:p w14:paraId="1CBED367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 Результаты визуального осмотра с фотофиксацией</w:t>
      </w:r>
    </w:p>
    <w:p w14:paraId="5FC0D0C9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2.1 Перечень осмотренных систем и объектов (котельные, тепловые сети, здания, технологическое оборудование и др.)</w:t>
      </w:r>
    </w:p>
    <w:p w14:paraId="03169BF8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2.2 Выявленные очевидные потери и неэффективности (с кратким описанием и ссылками на фотоматериалы)</w:t>
      </w:r>
    </w:p>
    <w:p w14:paraId="156A309E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 Перечень рекомендаций</w:t>
      </w:r>
    </w:p>
    <w:p w14:paraId="25D7E7BB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3.1 Список рекомендуемых энергосберегающих мероприятий</w:t>
      </w:r>
    </w:p>
    <w:p w14:paraId="66E1C29A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3.2 Качественная оценка ожидаемого эффекта</w:t>
      </w:r>
    </w:p>
    <w:p w14:paraId="7DF38DB2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 xml:space="preserve">3.3 Ориентировочная оценка затрат </w:t>
      </w:r>
    </w:p>
    <w:p w14:paraId="038FDA42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 Общие выводы</w:t>
      </w:r>
    </w:p>
    <w:p w14:paraId="40B4BB5E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4.1 Наличие и ориентировочная величина потенциала энергосбережения</w:t>
      </w:r>
    </w:p>
    <w:p w14:paraId="7084D120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</w:rPr>
      </w:pPr>
      <w:r w:rsidRPr="00843A49">
        <w:rPr>
          <w:rFonts w:ascii="Times New Roman" w:eastAsia="Calibri" w:hAnsi="Times New Roman" w:cs="Times New Roman"/>
          <w:spacing w:val="-2"/>
          <w:sz w:val="30"/>
        </w:rPr>
        <w:t>4.2 Рекомендация о необходимости проведения подробного энергетического обследования (</w:t>
      </w:r>
      <w:r w:rsidRPr="00843A49">
        <w:rPr>
          <w:rFonts w:ascii="Times New Roman" w:eastAsia="Calibri" w:hAnsi="Times New Roman" w:cs="Arial"/>
          <w:spacing w:val="-2"/>
          <w:sz w:val="30"/>
          <w:szCs w:val="20"/>
        </w:rPr>
        <w:t>энергоаудита</w:t>
      </w:r>
      <w:r w:rsidRPr="00843A49">
        <w:rPr>
          <w:rFonts w:ascii="Times New Roman" w:eastAsia="Calibri" w:hAnsi="Times New Roman" w:cs="Times New Roman"/>
          <w:spacing w:val="-2"/>
          <w:sz w:val="30"/>
        </w:rPr>
        <w:t>) (при наличии значительного потенциала энергосбережения)</w:t>
      </w:r>
    </w:p>
    <w:p w14:paraId="32579982" w14:textId="77777777" w:rsidR="00E6194C" w:rsidRPr="00843A49" w:rsidRDefault="00E6194C" w:rsidP="00E6194C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pacing w:val="-2"/>
          <w:sz w:val="30"/>
          <w:szCs w:val="20"/>
        </w:rPr>
        <w:t>4.3 Общая оценка состояния системы энергетического управления (наличие/отсутствие ответственных,</w:t>
      </w:r>
      <w:r w:rsidRPr="00843A49">
        <w:rPr>
          <w:rFonts w:ascii="Times New Roman" w:eastAsia="Calibri" w:hAnsi="Times New Roman" w:cs="Arial"/>
          <w:sz w:val="30"/>
          <w:szCs w:val="20"/>
        </w:rPr>
        <w:t xml:space="preserve"> учета, мониторинга)</w:t>
      </w:r>
    </w:p>
    <w:p w14:paraId="65A8E4D2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bCs/>
          <w:sz w:val="30"/>
          <w:szCs w:val="20"/>
        </w:rPr>
      </w:pPr>
      <w:r w:rsidRPr="00843A49">
        <w:rPr>
          <w:rFonts w:ascii="Times New Roman" w:eastAsia="Calibri" w:hAnsi="Times New Roman" w:cs="Arial"/>
          <w:bCs/>
          <w:sz w:val="30"/>
          <w:szCs w:val="20"/>
        </w:rPr>
        <w:t>5 Приложения</w:t>
      </w:r>
    </w:p>
    <w:p w14:paraId="1B5F28E7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5.1 Фотоматериалы</w:t>
      </w:r>
    </w:p>
    <w:p w14:paraId="2CB0ECE0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5.2 Краткие сводные таблицы потребления ТЭР</w:t>
      </w:r>
    </w:p>
    <w:p w14:paraId="1A7C27BE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5.3 Иные материалы, иллюстрирующие выявленные потери и предложения</w:t>
      </w:r>
    </w:p>
    <w:p w14:paraId="280D59C0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</w:p>
    <w:p w14:paraId="2338D74B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Подписи исполнителей:</w:t>
      </w:r>
    </w:p>
    <w:p w14:paraId="56A82918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</w:p>
    <w:p w14:paraId="0C3D5730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Эксперт</w:t>
      </w:r>
      <w:r w:rsidRPr="00843A49">
        <w:rPr>
          <w:rFonts w:ascii="Cambria Math" w:eastAsia="Calibri" w:hAnsi="Cambria Math" w:cs="Cambria Math"/>
          <w:sz w:val="30"/>
          <w:szCs w:val="20"/>
        </w:rPr>
        <w:t>‑</w:t>
      </w:r>
      <w:r w:rsidRPr="00843A49">
        <w:rPr>
          <w:rFonts w:ascii="Times New Roman" w:eastAsia="Calibri" w:hAnsi="Times New Roman" w:cs="Arial"/>
          <w:sz w:val="30"/>
          <w:szCs w:val="20"/>
        </w:rPr>
        <w:t>энергоаудитор: ________________      ___________________</w:t>
      </w:r>
    </w:p>
    <w:p w14:paraId="28467B45" w14:textId="77777777" w:rsidR="00E6194C" w:rsidRPr="00843A49" w:rsidRDefault="00E6194C" w:rsidP="00E6194C">
      <w:pPr>
        <w:spacing w:after="0" w:line="240" w:lineRule="auto"/>
        <w:ind w:firstLine="709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 xml:space="preserve">                                                            подпись                         инициалы, фамилия</w:t>
      </w:r>
    </w:p>
    <w:p w14:paraId="32F3CDB3" w14:textId="77777777" w:rsidR="00E6194C" w:rsidRPr="00843A49" w:rsidRDefault="00E6194C" w:rsidP="00E6194C">
      <w:pPr>
        <w:autoSpaceDE w:val="0"/>
        <w:autoSpaceDN w:val="0"/>
        <w:adjustRightInd w:val="0"/>
        <w:spacing w:before="100" w:after="0" w:line="240" w:lineRule="auto"/>
        <w:ind w:firstLine="709"/>
        <w:rPr>
          <w:rFonts w:ascii="Times New Roman" w:eastAsia="Times New Roman" w:hAnsi="Times New Roman" w:cs="Arial"/>
          <w:sz w:val="30"/>
          <w:szCs w:val="20"/>
          <w:lang w:eastAsia="ru-RU"/>
        </w:rPr>
      </w:pPr>
      <w:r w:rsidRPr="00843A49">
        <w:rPr>
          <w:rFonts w:ascii="Times New Roman" w:eastAsia="Times New Roman" w:hAnsi="Times New Roman" w:cs="Arial"/>
          <w:sz w:val="30"/>
          <w:szCs w:val="20"/>
          <w:lang w:eastAsia="ru-RU"/>
        </w:rPr>
        <w:t>Иные исполнители (при наличии): ___________      _______________</w:t>
      </w:r>
    </w:p>
    <w:p w14:paraId="4E271861" w14:textId="77777777" w:rsidR="00E6194C" w:rsidRPr="00605A98" w:rsidRDefault="00E6194C" w:rsidP="00E6194C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 xml:space="preserve">                                                                           подпись             инициалы, фамилия</w:t>
      </w:r>
    </w:p>
    <w:p w14:paraId="4CDF1E99" w14:textId="77777777" w:rsidR="00E6194C" w:rsidRPr="00605A98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E6194C" w:rsidRPr="00605A98" w:rsidSect="0087619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26A5B9DC" w14:textId="77777777" w:rsidR="00E6194C" w:rsidRPr="00AC70F1" w:rsidRDefault="00E6194C" w:rsidP="00E6194C">
      <w:pPr>
        <w:pStyle w:val="11"/>
        <w:jc w:val="right"/>
        <w:rPr>
          <w:b w:val="0"/>
          <w:bCs w:val="0"/>
        </w:rPr>
      </w:pPr>
      <w:bookmarkStart w:id="24" w:name="_Toc226642508"/>
      <w:bookmarkStart w:id="25" w:name="_Toc235714653"/>
      <w:r w:rsidRPr="00AC70F1">
        <w:rPr>
          <w:b w:val="0"/>
          <w:bCs w:val="0"/>
        </w:rPr>
        <w:lastRenderedPageBreak/>
        <w:t xml:space="preserve">ПРИЛОЖЕНИЕ </w:t>
      </w:r>
      <w:bookmarkEnd w:id="24"/>
      <w:r>
        <w:rPr>
          <w:b w:val="0"/>
          <w:bCs w:val="0"/>
        </w:rPr>
        <w:t>3</w:t>
      </w:r>
      <w:bookmarkEnd w:id="25"/>
    </w:p>
    <w:p w14:paraId="3ED80470" w14:textId="77777777" w:rsidR="00E6194C" w:rsidRPr="00605A98" w:rsidRDefault="00E6194C" w:rsidP="00E6194C">
      <w:pPr>
        <w:spacing w:after="120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СПРАВОЧНЫЕ МАТЕРИАЛЫ ПО ОБСЛЕДОВАНИЮ ТИПОВЫХ ОБЪЕКТОВ И СИСТЕМ</w:t>
      </w:r>
    </w:p>
    <w:p w14:paraId="002F1C86" w14:textId="77777777" w:rsidR="00E6194C" w:rsidRDefault="00E6194C" w:rsidP="00E6194C">
      <w:pPr>
        <w:spacing w:after="0" w:line="280" w:lineRule="exact"/>
        <w:ind w:firstLine="709"/>
        <w:jc w:val="both"/>
        <w:rPr>
          <w:rFonts w:ascii="Times New Roman" w:hAnsi="Times New Roman" w:cs="Times New Roman"/>
          <w:spacing w:val="-16"/>
          <w:sz w:val="30"/>
          <w:szCs w:val="30"/>
        </w:rPr>
      </w:pPr>
      <w:r w:rsidRPr="00507A5E">
        <w:rPr>
          <w:rFonts w:ascii="Times New Roman" w:hAnsi="Times New Roman" w:cs="Times New Roman"/>
          <w:spacing w:val="-16"/>
          <w:sz w:val="30"/>
          <w:szCs w:val="30"/>
        </w:rPr>
        <w:t>Настоящее приложение носит методический и рекомендательный характер. Содержащиеся в нем перечни, формы, алгоритмы и примеры применяются с учетом технического задания, особенностей объекта обследования и экономической целесообразности и не устанавливают дополнительных обязательных требований, не предусмотренных Положением о порядке организации и проведения энергетических обследований (энергоаудитов). Примеры, содержащие конкретные числовые значения, являются условными и используются исключительно для иллюстрации порядка заполнения форм.</w:t>
      </w:r>
    </w:p>
    <w:p w14:paraId="2A66005F" w14:textId="77777777" w:rsidR="00E6194C" w:rsidRPr="00605A98" w:rsidRDefault="00E6194C" w:rsidP="00E6194C">
      <w:pPr>
        <w:spacing w:after="0" w:line="280" w:lineRule="exact"/>
        <w:ind w:firstLine="709"/>
        <w:jc w:val="both"/>
        <w:rPr>
          <w:rFonts w:ascii="Times New Roman" w:hAnsi="Times New Roman" w:cs="Times New Roman"/>
          <w:spacing w:val="-16"/>
          <w:sz w:val="30"/>
          <w:szCs w:val="30"/>
        </w:rPr>
      </w:pPr>
      <w:r w:rsidRPr="00605A98">
        <w:rPr>
          <w:rFonts w:ascii="Times New Roman" w:hAnsi="Times New Roman" w:cs="Times New Roman"/>
          <w:spacing w:val="-16"/>
          <w:sz w:val="30"/>
          <w:szCs w:val="30"/>
        </w:rPr>
        <w:t xml:space="preserve">Назначение: Обеспечить единый методический подход к выявлению неэффективностей и формированию обоснованных рекомендаций. Служит ориентиром для </w:t>
      </w:r>
      <w:r>
        <w:rPr>
          <w:rFonts w:ascii="Times New Roman" w:hAnsi="Times New Roman" w:cs="Times New Roman"/>
          <w:spacing w:val="-16"/>
          <w:sz w:val="30"/>
          <w:szCs w:val="30"/>
        </w:rPr>
        <w:t>энерго</w:t>
      </w:r>
      <w:r w:rsidRPr="00605A98">
        <w:rPr>
          <w:rFonts w:ascii="Times New Roman" w:hAnsi="Times New Roman" w:cs="Times New Roman"/>
          <w:spacing w:val="-16"/>
          <w:sz w:val="30"/>
          <w:szCs w:val="30"/>
        </w:rPr>
        <w:t>аудиторов, особенно начинающих, и инструментом контроля полноты провед</w:t>
      </w:r>
      <w:r>
        <w:rPr>
          <w:rFonts w:ascii="Times New Roman" w:hAnsi="Times New Roman" w:cs="Times New Roman"/>
          <w:spacing w:val="-16"/>
          <w:sz w:val="30"/>
          <w:szCs w:val="30"/>
        </w:rPr>
        <w:t>е</w:t>
      </w:r>
      <w:r w:rsidRPr="00605A98">
        <w:rPr>
          <w:rFonts w:ascii="Times New Roman" w:hAnsi="Times New Roman" w:cs="Times New Roman"/>
          <w:spacing w:val="-16"/>
          <w:sz w:val="30"/>
          <w:szCs w:val="30"/>
        </w:rPr>
        <w:t>нного обследования.</w:t>
      </w:r>
    </w:p>
    <w:p w14:paraId="2628FF20" w14:textId="77777777" w:rsidR="00E6194C" w:rsidRPr="00605A98" w:rsidRDefault="00E6194C" w:rsidP="00E6194C">
      <w:pPr>
        <w:spacing w:before="12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605A98">
        <w:rPr>
          <w:rFonts w:ascii="Times New Roman" w:hAnsi="Times New Roman" w:cs="Times New Roman"/>
          <w:sz w:val="30"/>
          <w:szCs w:val="30"/>
        </w:rPr>
        <w:t>.1. ТИПОВЫЕ ОБЪЕКТЫ И КЛЮЧЕВЫЕ ПАРАМЕТРЫ ДЛЯ КОНТРОЛЯ</w:t>
      </w:r>
    </w:p>
    <w:tbl>
      <w:tblPr>
        <w:tblStyle w:val="a4"/>
        <w:tblW w:w="15449" w:type="dxa"/>
        <w:tblLayout w:type="fixed"/>
        <w:tblLook w:val="04A0" w:firstRow="1" w:lastRow="0" w:firstColumn="1" w:lastColumn="0" w:noHBand="0" w:noVBand="1"/>
      </w:tblPr>
      <w:tblGrid>
        <w:gridCol w:w="1838"/>
        <w:gridCol w:w="4111"/>
        <w:gridCol w:w="3403"/>
        <w:gridCol w:w="8"/>
        <w:gridCol w:w="12"/>
        <w:gridCol w:w="3664"/>
        <w:gridCol w:w="2413"/>
      </w:tblGrid>
      <w:tr w:rsidR="00E6194C" w:rsidRPr="007D008C" w14:paraId="5E52D530" w14:textId="77777777" w:rsidTr="00702862">
        <w:tc>
          <w:tcPr>
            <w:tcW w:w="1838" w:type="dxa"/>
            <w:vAlign w:val="center"/>
          </w:tcPr>
          <w:p w14:paraId="0DD042D9" w14:textId="77777777" w:rsidR="00E6194C" w:rsidRPr="007D008C" w:rsidRDefault="00E6194C" w:rsidP="00702862">
            <w:pPr>
              <w:spacing w:line="220" w:lineRule="exact"/>
              <w:ind w:right="-110"/>
              <w:jc w:val="center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Система / Объект</w:t>
            </w:r>
          </w:p>
        </w:tc>
        <w:tc>
          <w:tcPr>
            <w:tcW w:w="4111" w:type="dxa"/>
            <w:vAlign w:val="center"/>
          </w:tcPr>
          <w:p w14:paraId="09A1389B" w14:textId="77777777" w:rsidR="00E6194C" w:rsidRPr="007D008C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Что проверить (визуально, организационно)</w:t>
            </w:r>
          </w:p>
        </w:tc>
        <w:tc>
          <w:tcPr>
            <w:tcW w:w="3403" w:type="dxa"/>
            <w:vAlign w:val="center"/>
          </w:tcPr>
          <w:p w14:paraId="09054783" w14:textId="77777777" w:rsidR="00E6194C" w:rsidRPr="007D008C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Ключевые измеряемые параметры</w:t>
            </w:r>
          </w:p>
        </w:tc>
        <w:tc>
          <w:tcPr>
            <w:tcW w:w="3684" w:type="dxa"/>
            <w:gridSpan w:val="3"/>
            <w:vAlign w:val="center"/>
          </w:tcPr>
          <w:p w14:paraId="2A951EB8" w14:textId="77777777" w:rsidR="00E6194C" w:rsidRPr="007D008C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Типовые неэффективности и потери</w:t>
            </w:r>
          </w:p>
        </w:tc>
        <w:tc>
          <w:tcPr>
            <w:tcW w:w="2413" w:type="dxa"/>
            <w:vAlign w:val="center"/>
          </w:tcPr>
          <w:p w14:paraId="35C8402D" w14:textId="77777777" w:rsidR="00E6194C" w:rsidRPr="007D008C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Рекомендуемые методы измерения</w:t>
            </w:r>
          </w:p>
        </w:tc>
      </w:tr>
      <w:tr w:rsidR="00E6194C" w:rsidRPr="007D008C" w14:paraId="07431EC2" w14:textId="77777777" w:rsidTr="00702862">
        <w:tc>
          <w:tcPr>
            <w:tcW w:w="1838" w:type="dxa"/>
            <w:vAlign w:val="center"/>
          </w:tcPr>
          <w:p w14:paraId="2AC98049" w14:textId="77777777" w:rsidR="00E6194C" w:rsidRPr="007D008C" w:rsidRDefault="00E6194C" w:rsidP="00702862">
            <w:pPr>
              <w:spacing w:line="220" w:lineRule="exact"/>
              <w:ind w:right="-101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Электроснабжение</w:t>
            </w:r>
          </w:p>
        </w:tc>
        <w:tc>
          <w:tcPr>
            <w:tcW w:w="4111" w:type="dxa"/>
          </w:tcPr>
          <w:p w14:paraId="0F4B2EF0" w14:textId="2E2451B0" w:rsidR="00E6194C" w:rsidRPr="007D008C" w:rsidRDefault="00E6194C" w:rsidP="002E7368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Состояние коммутационных аппаратов, нагрев контактов и кабелей. Загрузка трансформаторов.</w:t>
            </w:r>
          </w:p>
        </w:tc>
        <w:tc>
          <w:tcPr>
            <w:tcW w:w="3403" w:type="dxa"/>
          </w:tcPr>
          <w:p w14:paraId="52546C6D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Ток/нагрузка по фазам, коэффициент мощности (cos φ), уровень высших гармоник (THD), несимметрия.</w:t>
            </w:r>
          </w:p>
        </w:tc>
        <w:tc>
          <w:tcPr>
            <w:tcW w:w="3684" w:type="dxa"/>
            <w:gridSpan w:val="3"/>
          </w:tcPr>
          <w:p w14:paraId="0BD07721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Несимметрия фаз, низкий cos φ, недогрузка или перегрузка трансформаторов, высокий уровень гармоник.</w:t>
            </w:r>
          </w:p>
        </w:tc>
        <w:tc>
          <w:tcPr>
            <w:tcW w:w="2413" w:type="dxa"/>
          </w:tcPr>
          <w:p w14:paraId="5776E52F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Анализатор качества электроэнергии, токовые клещи, тепловизор.</w:t>
            </w:r>
          </w:p>
        </w:tc>
      </w:tr>
      <w:tr w:rsidR="00E6194C" w:rsidRPr="007D008C" w14:paraId="7953BE31" w14:textId="77777777" w:rsidTr="00702862">
        <w:tc>
          <w:tcPr>
            <w:tcW w:w="1838" w:type="dxa"/>
            <w:vAlign w:val="center"/>
          </w:tcPr>
          <w:p w14:paraId="34FFB46C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Котельная, теплогенерация</w:t>
            </w:r>
          </w:p>
        </w:tc>
        <w:tc>
          <w:tcPr>
            <w:tcW w:w="4111" w:type="dxa"/>
          </w:tcPr>
          <w:p w14:paraId="50B952B3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Состояние обмуровки, изоляции трубопроводов и оборудования. Настройка и работа горелочных устройств, ГРС. Наличие химической водоподготовки.</w:t>
            </w:r>
          </w:p>
        </w:tc>
        <w:tc>
          <w:tcPr>
            <w:tcW w:w="3403" w:type="dxa"/>
          </w:tcPr>
          <w:p w14:paraId="70A67118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Температура уходящих газов, состав дымовых газов (O₂, CO, CO₂), КПД котла, температура поверхности изоляции, параметры питательной воды.</w:t>
            </w:r>
          </w:p>
        </w:tc>
        <w:tc>
          <w:tcPr>
            <w:tcW w:w="3684" w:type="dxa"/>
            <w:gridSpan w:val="3"/>
          </w:tcPr>
          <w:p w14:paraId="3C4D9E47" w14:textId="79E1FF24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Высокий избыток воздуха, неоптимальный режим горения, </w:t>
            </w:r>
            <w:r w:rsidR="00C72469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наличие отложений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в теплообменниках, потери через поврежденную изоляцию.</w:t>
            </w:r>
          </w:p>
        </w:tc>
        <w:tc>
          <w:tcPr>
            <w:tcW w:w="2413" w:type="dxa"/>
          </w:tcPr>
          <w:p w14:paraId="08BDEDAD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Газоанализатор, пирометр, тепловизор, термометр.</w:t>
            </w:r>
          </w:p>
        </w:tc>
      </w:tr>
      <w:tr w:rsidR="00E6194C" w:rsidRPr="007D008C" w14:paraId="6FE0291F" w14:textId="77777777" w:rsidTr="00702862">
        <w:tc>
          <w:tcPr>
            <w:tcW w:w="1838" w:type="dxa"/>
            <w:vAlign w:val="center"/>
          </w:tcPr>
          <w:p w14:paraId="1CB44E6C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Система сжатого воздуха</w:t>
            </w:r>
          </w:p>
        </w:tc>
        <w:tc>
          <w:tcPr>
            <w:tcW w:w="4111" w:type="dxa"/>
          </w:tcPr>
          <w:p w14:paraId="4C313902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Наличие видимых/слышимых утечек. Состояние воздухоприемников, осушителей, фильтров. Режим работы компрессоров.</w:t>
            </w:r>
          </w:p>
          <w:p w14:paraId="1764EF4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</w:p>
        </w:tc>
        <w:tc>
          <w:tcPr>
            <w:tcW w:w="3403" w:type="dxa"/>
          </w:tcPr>
          <w:p w14:paraId="163C195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Давление на выходе компрессора и у конечных потребителей. Производительность, потребляемая мощность. Время работы вхолостую или на «холостом ходу».</w:t>
            </w:r>
          </w:p>
        </w:tc>
        <w:tc>
          <w:tcPr>
            <w:tcW w:w="3684" w:type="dxa"/>
            <w:gridSpan w:val="3"/>
          </w:tcPr>
          <w:p w14:paraId="1AA4C7F8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Утечки (до 30–40% потерь), завышенное рабочее давление, несоответствие производительности потребностям, отсутствие/неэффективность осушки.</w:t>
            </w:r>
          </w:p>
        </w:tc>
        <w:tc>
          <w:tcPr>
            <w:tcW w:w="2413" w:type="dxa"/>
          </w:tcPr>
          <w:p w14:paraId="3E9832C3" w14:textId="274952AA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Ультразвуковой </w:t>
            </w:r>
            <w:r w:rsidR="00702862" w:rsidRPr="00702862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течеискатель</w:t>
            </w:r>
            <w:r w:rsidR="00702862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,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манометры, счетчики расхода воздуха, ваттметр.</w:t>
            </w:r>
          </w:p>
        </w:tc>
      </w:tr>
      <w:tr w:rsidR="00E6194C" w:rsidRPr="007D008C" w14:paraId="02E5444C" w14:textId="77777777" w:rsidTr="00702862">
        <w:tc>
          <w:tcPr>
            <w:tcW w:w="1838" w:type="dxa"/>
            <w:vAlign w:val="center"/>
          </w:tcPr>
          <w:p w14:paraId="059672A4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Освещение</w:t>
            </w:r>
          </w:p>
        </w:tc>
        <w:tc>
          <w:tcPr>
            <w:tcW w:w="4111" w:type="dxa"/>
          </w:tcPr>
          <w:p w14:paraId="77B8B21A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Соответствие светильников зонам (офис, производство, склад). Чистота плафонов/рассеивателей. Наличие систем автоматического управления.</w:t>
            </w:r>
          </w:p>
        </w:tc>
        <w:tc>
          <w:tcPr>
            <w:tcW w:w="3411" w:type="dxa"/>
            <w:gridSpan w:val="2"/>
          </w:tcPr>
          <w:p w14:paraId="039575F4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Уровень освещенности на рабочих плоскостях (лк). Потребляемая мощность светильников.</w:t>
            </w:r>
          </w:p>
        </w:tc>
        <w:tc>
          <w:tcPr>
            <w:tcW w:w="3676" w:type="dxa"/>
            <w:gridSpan w:val="2"/>
          </w:tcPr>
          <w:p w14:paraId="17DAB157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Использование устаревших источников света (ЛН, ДРЛ). Отсутствие зонального и локального освещения. Загрязненные светильники. Отсутствие автоматики.</w:t>
            </w:r>
          </w:p>
        </w:tc>
        <w:tc>
          <w:tcPr>
            <w:tcW w:w="2413" w:type="dxa"/>
          </w:tcPr>
          <w:p w14:paraId="3BD203B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Люксметр, ваттметр.</w:t>
            </w:r>
          </w:p>
        </w:tc>
      </w:tr>
      <w:tr w:rsidR="00E6194C" w:rsidRPr="007D008C" w14:paraId="2DFBCD19" w14:textId="77777777" w:rsidTr="00702862">
        <w:tc>
          <w:tcPr>
            <w:tcW w:w="1838" w:type="dxa"/>
            <w:vAlign w:val="center"/>
          </w:tcPr>
          <w:p w14:paraId="3079CFA8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Ограждающие конструкции зданий (тепловая изоляция)</w:t>
            </w:r>
          </w:p>
        </w:tc>
        <w:tc>
          <w:tcPr>
            <w:tcW w:w="4111" w:type="dxa"/>
          </w:tcPr>
          <w:p w14:paraId="4C2034C7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Визуальные дефекты: трещины, разрушение швов, повреждение изоляции, состояние оконных и дверных заполнений.</w:t>
            </w:r>
          </w:p>
          <w:p w14:paraId="0A95917C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</w:p>
        </w:tc>
        <w:tc>
          <w:tcPr>
            <w:tcW w:w="3411" w:type="dxa"/>
            <w:gridSpan w:val="2"/>
          </w:tcPr>
          <w:p w14:paraId="26FAF7B3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Термосопротивление ограждений. Температура внутренней поверхности (для выявления мостиков холода). </w:t>
            </w:r>
          </w:p>
        </w:tc>
        <w:tc>
          <w:tcPr>
            <w:tcW w:w="3676" w:type="dxa"/>
            <w:gridSpan w:val="2"/>
          </w:tcPr>
          <w:p w14:paraId="04FD439B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Мостики холода в узлах примыканий, разрушение или отсутствие утеплителя, негерметичность окон и дверей, одинарное остекление.</w:t>
            </w:r>
          </w:p>
        </w:tc>
        <w:tc>
          <w:tcPr>
            <w:tcW w:w="2413" w:type="dxa"/>
          </w:tcPr>
          <w:p w14:paraId="03173FEB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Тепловизор (обязательно), пирометр.</w:t>
            </w:r>
          </w:p>
        </w:tc>
      </w:tr>
      <w:tr w:rsidR="00E6194C" w:rsidRPr="007D008C" w14:paraId="65A66232" w14:textId="77777777" w:rsidTr="00702862">
        <w:tc>
          <w:tcPr>
            <w:tcW w:w="1838" w:type="dxa"/>
            <w:vAlign w:val="center"/>
          </w:tcPr>
          <w:p w14:paraId="2FF810CD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Система вентиляции и </w:t>
            </w: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lastRenderedPageBreak/>
              <w:t>кондиционирования (ВКВ)</w:t>
            </w:r>
          </w:p>
        </w:tc>
        <w:tc>
          <w:tcPr>
            <w:tcW w:w="4111" w:type="dxa"/>
          </w:tcPr>
          <w:p w14:paraId="5AA95559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 xml:space="preserve">Чистота фильтров, состояние теплообменников, работоспособность 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>регулирующей арматуры, наличие рекуперации.</w:t>
            </w:r>
          </w:p>
          <w:p w14:paraId="2D3C1F1C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</w:p>
        </w:tc>
        <w:tc>
          <w:tcPr>
            <w:tcW w:w="3423" w:type="dxa"/>
            <w:gridSpan w:val="3"/>
          </w:tcPr>
          <w:p w14:paraId="76823E99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 xml:space="preserve">Температура и расход приточного/вытяжного воздуха. 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>Перепад давления на фильтрах. Эффективность рекуператора. Потребляемая мощность вентиляторов.</w:t>
            </w:r>
          </w:p>
        </w:tc>
        <w:tc>
          <w:tcPr>
            <w:tcW w:w="3664" w:type="dxa"/>
          </w:tcPr>
          <w:p w14:paraId="7DA87415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 xml:space="preserve">Загрязненные фильтры и теплообменники, 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>неработающая/отсутствующая рекуперация, неоптимальные режимы работы, износ вентиляторов.</w:t>
            </w:r>
          </w:p>
        </w:tc>
        <w:tc>
          <w:tcPr>
            <w:tcW w:w="2413" w:type="dxa"/>
          </w:tcPr>
          <w:p w14:paraId="427A3740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 xml:space="preserve">Анемометр, термоанемометр, 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lastRenderedPageBreak/>
              <w:t>дифференциальный манометр, ваттметр.</w:t>
            </w:r>
          </w:p>
        </w:tc>
      </w:tr>
      <w:tr w:rsidR="00E6194C" w:rsidRPr="007D008C" w14:paraId="5626321A" w14:textId="77777777" w:rsidTr="00702862">
        <w:tc>
          <w:tcPr>
            <w:tcW w:w="1838" w:type="dxa"/>
            <w:vAlign w:val="center"/>
          </w:tcPr>
          <w:p w14:paraId="3B121119" w14:textId="77777777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lastRenderedPageBreak/>
              <w:t>Системы учета ТЭР (природный газ)</w:t>
            </w:r>
          </w:p>
        </w:tc>
        <w:tc>
          <w:tcPr>
            <w:tcW w:w="4111" w:type="dxa"/>
          </w:tcPr>
          <w:p w14:paraId="3F26CC5E" w14:textId="020E6551" w:rsidR="00E6194C" w:rsidRPr="007D008C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Наличие пломб, соответствие монтажа, соответствие паспорту узла учета и иной документаци</w:t>
            </w:r>
            <w:r w:rsidR="00702862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и</w:t>
            </w: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в области законодательной метрологии  в соответствии с действующими ТНПА</w:t>
            </w:r>
          </w:p>
        </w:tc>
        <w:tc>
          <w:tcPr>
            <w:tcW w:w="3423" w:type="dxa"/>
            <w:gridSpan w:val="3"/>
          </w:tcPr>
          <w:p w14:paraId="4E7AF549" w14:textId="5CDCA51E" w:rsidR="00E6194C" w:rsidRPr="007D008C" w:rsidRDefault="00E6194C" w:rsidP="00410F78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Расход, давление, температура, перепад давления, настройки вычислителя (контроллера), его конфигурационная база данных и архивы</w:t>
            </w:r>
          </w:p>
        </w:tc>
        <w:tc>
          <w:tcPr>
            <w:tcW w:w="3664" w:type="dxa"/>
          </w:tcPr>
          <w:p w14:paraId="5E20C1C4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Отклонение в условиях эксплуатации от паспорта, ошибки параметризации, дрейфы датчиков, вмешательства в работу, нештатные ситуации, приводящие к расчету по контрактным значениям</w:t>
            </w:r>
          </w:p>
        </w:tc>
        <w:tc>
          <w:tcPr>
            <w:tcW w:w="2413" w:type="dxa"/>
          </w:tcPr>
          <w:p w14:paraId="29B66AA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Дублирующий накладной расходомер, амперметр, калибраторы давления и температуры, ноутбук со специализированным ПО подключения к вычислителям и контроллерам учета.</w:t>
            </w:r>
          </w:p>
        </w:tc>
      </w:tr>
    </w:tbl>
    <w:p w14:paraId="125CFA72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  <w:sectPr w:rsidR="00E6194C" w:rsidRPr="00605A98" w:rsidSect="00E95AE2">
          <w:pgSz w:w="16838" w:h="11906" w:orient="landscape"/>
          <w:pgMar w:top="426" w:right="851" w:bottom="567" w:left="851" w:header="708" w:footer="708" w:gutter="0"/>
          <w:cols w:space="708"/>
          <w:titlePg/>
          <w:docGrid w:linePitch="360"/>
        </w:sectPr>
      </w:pPr>
    </w:p>
    <w:p w14:paraId="1400A994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3</w:t>
      </w:r>
      <w:r w:rsidRPr="00605A98">
        <w:rPr>
          <w:rFonts w:ascii="Times New Roman" w:hAnsi="Times New Roman" w:cs="Times New Roman"/>
          <w:sz w:val="30"/>
          <w:szCs w:val="30"/>
        </w:rPr>
        <w:t>.2. КАТАЛОГ ТИПОВЫХ ЭНЕРГОСБЕРЕГАЮЩИХ МЕРОПРИЯТИЙ</w:t>
      </w:r>
    </w:p>
    <w:p w14:paraId="78765526" w14:textId="77777777" w:rsidR="00E6194C" w:rsidRPr="00605A98" w:rsidRDefault="00E6194C" w:rsidP="00E6194C">
      <w:pPr>
        <w:rPr>
          <w:rFonts w:ascii="Times New Roman" w:hAnsi="Times New Roman" w:cs="Times New Roman"/>
          <w:i/>
          <w:sz w:val="30"/>
          <w:szCs w:val="30"/>
        </w:rPr>
      </w:pPr>
      <w:r w:rsidRPr="00605A98">
        <w:rPr>
          <w:rFonts w:ascii="Times New Roman" w:hAnsi="Times New Roman" w:cs="Times New Roman"/>
          <w:i/>
          <w:sz w:val="30"/>
          <w:szCs w:val="30"/>
        </w:rPr>
        <w:t>(КРАТКИЙ ПЕРЕЧЕНЬ С УКАЗАНИЕМ НА НЕОБХОДИМОСТЬ КОМПЛЕКСНОЙ ЭКОНОМИЧЕСКОЙ ОЦЕНКИ И МЕТОДА ВЕРИФИКАЦИИ)</w:t>
      </w:r>
    </w:p>
    <w:p w14:paraId="6EAD9075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ВАЖНО: Любое техническое мероприятие требует предварительного технико-экономического обоснования (ТЭО), включающего, как минимум, расч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605A98">
        <w:rPr>
          <w:rFonts w:ascii="Times New Roman" w:hAnsi="Times New Roman" w:cs="Times New Roman"/>
          <w:sz w:val="30"/>
          <w:szCs w:val="30"/>
        </w:rPr>
        <w:t>т простого срока окупаемости (SPP).</w:t>
      </w:r>
    </w:p>
    <w:tbl>
      <w:tblPr>
        <w:tblStyle w:val="a4"/>
        <w:tblW w:w="15575" w:type="dxa"/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3402"/>
        <w:gridCol w:w="3260"/>
        <w:gridCol w:w="4807"/>
      </w:tblGrid>
      <w:tr w:rsidR="00E6194C" w:rsidRPr="00605A98" w14:paraId="7087989D" w14:textId="77777777" w:rsidTr="00702862">
        <w:tc>
          <w:tcPr>
            <w:tcW w:w="1555" w:type="dxa"/>
            <w:vAlign w:val="center"/>
          </w:tcPr>
          <w:p w14:paraId="138BC9E0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Направление / Группа</w:t>
            </w:r>
          </w:p>
        </w:tc>
        <w:tc>
          <w:tcPr>
            <w:tcW w:w="2551" w:type="dxa"/>
            <w:vAlign w:val="center"/>
          </w:tcPr>
          <w:p w14:paraId="74CC431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Типовое мероприятие</w:t>
            </w:r>
          </w:p>
        </w:tc>
        <w:tc>
          <w:tcPr>
            <w:tcW w:w="3402" w:type="dxa"/>
            <w:vAlign w:val="center"/>
          </w:tcPr>
          <w:p w14:paraId="5B374D8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Ключевые параметры для оценки</w:t>
            </w:r>
          </w:p>
        </w:tc>
        <w:tc>
          <w:tcPr>
            <w:tcW w:w="3260" w:type="dxa"/>
            <w:vAlign w:val="center"/>
          </w:tcPr>
          <w:p w14:paraId="73A540E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Приоритетная экономическая оценка</w:t>
            </w:r>
          </w:p>
        </w:tc>
        <w:tc>
          <w:tcPr>
            <w:tcW w:w="4807" w:type="dxa"/>
            <w:vAlign w:val="center"/>
          </w:tcPr>
          <w:p w14:paraId="25B6CA9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Метод верификации экономии (типовой)</w:t>
            </w:r>
          </w:p>
        </w:tc>
      </w:tr>
      <w:tr w:rsidR="00E6194C" w:rsidRPr="00605A98" w14:paraId="1958479E" w14:textId="77777777" w:rsidTr="00702862">
        <w:tc>
          <w:tcPr>
            <w:tcW w:w="1555" w:type="dxa"/>
            <w:vMerge w:val="restart"/>
            <w:vAlign w:val="center"/>
          </w:tcPr>
          <w:p w14:paraId="1CF6A5FD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Электроснабжение и электропривод</w:t>
            </w:r>
          </w:p>
        </w:tc>
        <w:tc>
          <w:tcPr>
            <w:tcW w:w="2551" w:type="dxa"/>
          </w:tcPr>
          <w:p w14:paraId="3D4AA491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1. Компенсация реактивной мощности (УКРМ).</w:t>
            </w:r>
          </w:p>
        </w:tc>
        <w:tc>
          <w:tcPr>
            <w:tcW w:w="3402" w:type="dxa"/>
          </w:tcPr>
          <w:p w14:paraId="7398175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Существующий cos φ, тариф на реактивную энергию, стоимость УКРМ.</w:t>
            </w:r>
          </w:p>
        </w:tc>
        <w:tc>
          <w:tcPr>
            <w:tcW w:w="3260" w:type="dxa"/>
          </w:tcPr>
          <w:p w14:paraId="2CC4DF3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SPP. Учитывается снижение 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потерь активной мощности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</w:t>
            </w:r>
          </w:p>
        </w:tc>
        <w:tc>
          <w:tcPr>
            <w:tcW w:w="4807" w:type="dxa"/>
          </w:tcPr>
          <w:p w14:paraId="17B517A1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Анализ данных АСКУЭ по потреблению реактивной мощности до и после установки УКРМ.</w:t>
            </w:r>
          </w:p>
        </w:tc>
      </w:tr>
      <w:tr w:rsidR="00E6194C" w:rsidRPr="00605A98" w14:paraId="21DCAB13" w14:textId="77777777" w:rsidTr="00702862">
        <w:tc>
          <w:tcPr>
            <w:tcW w:w="1555" w:type="dxa"/>
            <w:vMerge/>
          </w:tcPr>
          <w:p w14:paraId="6AC040D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</w:tcPr>
          <w:p w14:paraId="6C84DDD5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2. Замена стандартных электродвигателей на двигатели класса IE3/IE4.</w:t>
            </w:r>
          </w:p>
        </w:tc>
        <w:tc>
          <w:tcPr>
            <w:tcW w:w="3402" w:type="dxa"/>
          </w:tcPr>
          <w:p w14:paraId="403F312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Годовой фонд рабочего времени, нагрузка двигателя, разница в КПД и стоимости.</w:t>
            </w:r>
          </w:p>
        </w:tc>
        <w:tc>
          <w:tcPr>
            <w:tcW w:w="3260" w:type="dxa"/>
          </w:tcPr>
          <w:p w14:paraId="534CCFD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SPP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 Оценка экономии за счет снижения потерь.</w:t>
            </w:r>
          </w:p>
        </w:tc>
        <w:tc>
          <w:tcPr>
            <w:tcW w:w="4807" w:type="dxa"/>
          </w:tcPr>
          <w:p w14:paraId="44CDAFC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показаний электросч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тчиков на приводе до и после замены, с уч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том коэффициента использования и нагрузки.</w:t>
            </w:r>
          </w:p>
        </w:tc>
      </w:tr>
      <w:tr w:rsidR="00E6194C" w:rsidRPr="00605A98" w14:paraId="1A38A15C" w14:textId="77777777" w:rsidTr="00702862">
        <w:tc>
          <w:tcPr>
            <w:tcW w:w="1555" w:type="dxa"/>
            <w:vMerge/>
          </w:tcPr>
          <w:p w14:paraId="299BCC9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</w:tcPr>
          <w:p w14:paraId="5903E09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3. Внедрение частотно-регулируемых приводов (ЧРП) на насосах, вентиляторах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, электродвигателях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4CCF69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Характер нагрузки (изменяемая/постоянная), текущий способ регулирования, стоимость ЧРП.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461D2652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нализ рисков. Сложный расчет экономии за счет регулирования расхода.</w:t>
            </w:r>
          </w:p>
        </w:tc>
        <w:tc>
          <w:tcPr>
            <w:tcW w:w="4807" w:type="dxa"/>
          </w:tcPr>
          <w:p w14:paraId="6753F05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интегральных показаний электросч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тчиков до и после внедрения ЧРП за сопоставимые периоды работы (с уч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том производственной программы).</w:t>
            </w:r>
          </w:p>
        </w:tc>
      </w:tr>
      <w:tr w:rsidR="00E6194C" w:rsidRPr="00605A98" w14:paraId="3568E6A6" w14:textId="77777777" w:rsidTr="00702862">
        <w:tc>
          <w:tcPr>
            <w:tcW w:w="1555" w:type="dxa"/>
            <w:vMerge w:val="restart"/>
            <w:vAlign w:val="center"/>
          </w:tcPr>
          <w:p w14:paraId="09931925" w14:textId="77777777" w:rsidR="00E6194C" w:rsidRPr="00605A98" w:rsidRDefault="00E6194C" w:rsidP="00702862">
            <w:pPr>
              <w:spacing w:line="220" w:lineRule="exact"/>
              <w:ind w:right="-10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Теплогенерация и теплоснабжение</w:t>
            </w:r>
          </w:p>
        </w:tc>
        <w:tc>
          <w:tcPr>
            <w:tcW w:w="2551" w:type="dxa"/>
          </w:tcPr>
          <w:p w14:paraId="6B38684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4. Оптимизация режима горения и автоматизация управления котлами.</w:t>
            </w:r>
          </w:p>
        </w:tc>
        <w:tc>
          <w:tcPr>
            <w:tcW w:w="3402" w:type="dxa"/>
          </w:tcPr>
          <w:p w14:paraId="6E060CDD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Текущий КПД котла, стоимость системы автоматизации.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792871CB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SPP. Расчет экономии топлива за счет повышения КПД.</w:t>
            </w:r>
          </w:p>
        </w:tc>
        <w:tc>
          <w:tcPr>
            <w:tcW w:w="4807" w:type="dxa"/>
          </w:tcPr>
          <w:p w14:paraId="1FA26E29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удельных расходов топлива на выработку единицы тепловой энергии до и после оптимизации (по данным котловой отч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тности).</w:t>
            </w:r>
          </w:p>
        </w:tc>
      </w:tr>
      <w:tr w:rsidR="00E6194C" w:rsidRPr="00605A98" w14:paraId="3C5D7170" w14:textId="77777777" w:rsidTr="00702862">
        <w:tc>
          <w:tcPr>
            <w:tcW w:w="1555" w:type="dxa"/>
            <w:vMerge/>
          </w:tcPr>
          <w:p w14:paraId="14653A49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</w:tcPr>
          <w:p w14:paraId="0A79BD0B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 Утилизация тепла уходящих газов (экономайзер, конденсатор).</w:t>
            </w:r>
          </w:p>
        </w:tc>
        <w:tc>
          <w:tcPr>
            <w:tcW w:w="3402" w:type="dxa"/>
          </w:tcPr>
          <w:p w14:paraId="7B55FD26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Температура уходящих газов, стоимость теплоутилизатора.</w:t>
            </w:r>
          </w:p>
        </w:tc>
        <w:tc>
          <w:tcPr>
            <w:tcW w:w="3260" w:type="dxa"/>
          </w:tcPr>
          <w:p w14:paraId="2CDD96D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Оценка экономии топлива и увеличения выработки тепла. </w:t>
            </w:r>
          </w:p>
        </w:tc>
        <w:tc>
          <w:tcPr>
            <w:tcW w:w="4807" w:type="dxa"/>
          </w:tcPr>
          <w:p w14:paraId="4BEF74B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Замер температуры уходящих газов до и после монтажа, расч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 дополнительно полученного тепла по данным теплосч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тчиков.</w:t>
            </w:r>
          </w:p>
        </w:tc>
      </w:tr>
      <w:tr w:rsidR="00E6194C" w:rsidRPr="00605A98" w14:paraId="473A5FD4" w14:textId="77777777" w:rsidTr="00702862">
        <w:tc>
          <w:tcPr>
            <w:tcW w:w="1555" w:type="dxa"/>
            <w:vMerge/>
          </w:tcPr>
          <w:p w14:paraId="67D5B12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</w:tcPr>
          <w:p w14:paraId="0BFADCE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6. Установка индивидуальных тепловых пунктов (ИТП) с погодным регулированием.</w:t>
            </w:r>
          </w:p>
          <w:p w14:paraId="31F8227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402" w:type="dxa"/>
          </w:tcPr>
          <w:p w14:paraId="174F05B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Существующие теплопотери здания, стоимость ИТП и модернизации системы.</w:t>
            </w:r>
          </w:p>
        </w:tc>
        <w:tc>
          <w:tcPr>
            <w:tcW w:w="3260" w:type="dxa"/>
          </w:tcPr>
          <w:p w14:paraId="4D9A6F08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Комплексная оценка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Учитывает капитальные затраты, экономию тепла, стоимость монтажа.</w:t>
            </w:r>
          </w:p>
        </w:tc>
        <w:tc>
          <w:tcPr>
            <w:tcW w:w="4807" w:type="dxa"/>
          </w:tcPr>
          <w:p w14:paraId="38A258ED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показаний теплосч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тчиков на вводе в здание до и после модернизации за аналогичные отопительные периоды (с поправкой на градусо-сутки отопления).</w:t>
            </w:r>
          </w:p>
        </w:tc>
      </w:tr>
      <w:tr w:rsidR="00E6194C" w:rsidRPr="00605A98" w14:paraId="4E5373F1" w14:textId="77777777" w:rsidTr="00702862">
        <w:tc>
          <w:tcPr>
            <w:tcW w:w="1555" w:type="dxa"/>
            <w:vMerge w:val="restart"/>
            <w:vAlign w:val="center"/>
          </w:tcPr>
          <w:p w14:paraId="257B18C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Освещение</w:t>
            </w:r>
          </w:p>
        </w:tc>
        <w:tc>
          <w:tcPr>
            <w:tcW w:w="2551" w:type="dxa"/>
          </w:tcPr>
          <w:p w14:paraId="7E72CFE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7. Замена светильников на светодиодные (LED).</w:t>
            </w:r>
          </w:p>
          <w:p w14:paraId="159DC40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402" w:type="dxa"/>
          </w:tcPr>
          <w:p w14:paraId="6077145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Тип и мощность старых светильников, годовой фонд горения, стоимость LED-светильников.</w:t>
            </w:r>
          </w:p>
        </w:tc>
        <w:tc>
          <w:tcPr>
            <w:tcW w:w="3260" w:type="dxa"/>
          </w:tcPr>
          <w:p w14:paraId="535443D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SPP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.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Прямой расчет экономии электроэнергии.</w:t>
            </w:r>
          </w:p>
        </w:tc>
        <w:tc>
          <w:tcPr>
            <w:tcW w:w="4807" w:type="dxa"/>
          </w:tcPr>
          <w:p w14:paraId="62BB8112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Сравнение показаний 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тчиков, питающих осветительную сеть, до и после замены.</w:t>
            </w:r>
          </w:p>
        </w:tc>
      </w:tr>
      <w:tr w:rsidR="00E6194C" w:rsidRPr="00605A98" w14:paraId="22B0AE43" w14:textId="77777777" w:rsidTr="00702862">
        <w:tc>
          <w:tcPr>
            <w:tcW w:w="1555" w:type="dxa"/>
            <w:vMerge/>
          </w:tcPr>
          <w:p w14:paraId="7293CDA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46399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8. Внедрение систем автоматического управления освещением (датчики присутствия, освещенности).</w:t>
            </w:r>
          </w:p>
        </w:tc>
        <w:tc>
          <w:tcPr>
            <w:tcW w:w="3402" w:type="dxa"/>
          </w:tcPr>
          <w:p w14:paraId="401D3F3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Режим использования помещений, стоимость системы автоматики.</w:t>
            </w:r>
          </w:p>
          <w:p w14:paraId="3D0FBCA9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60" w:type="dxa"/>
          </w:tcPr>
          <w:p w14:paraId="1FC56D66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SPP. Расчет экономии за счет сокращения времени работы освещения.</w:t>
            </w:r>
          </w:p>
        </w:tc>
        <w:tc>
          <w:tcPr>
            <w:tcW w:w="4807" w:type="dxa"/>
          </w:tcPr>
          <w:p w14:paraId="740298E6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Контрольный замер времени работы освещения в автоматическом режиме, сравнение потребления до и после внедрения.</w:t>
            </w:r>
          </w:p>
        </w:tc>
      </w:tr>
      <w:tr w:rsidR="00E6194C" w:rsidRPr="00605A98" w14:paraId="370BB26A" w14:textId="77777777" w:rsidTr="00702862">
        <w:tc>
          <w:tcPr>
            <w:tcW w:w="1555" w:type="dxa"/>
            <w:vAlign w:val="center"/>
          </w:tcPr>
          <w:p w14:paraId="6F19F9CF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Тепловая модернизация зданий</w:t>
            </w:r>
          </w:p>
        </w:tc>
        <w:tc>
          <w:tcPr>
            <w:tcW w:w="2551" w:type="dxa"/>
          </w:tcPr>
          <w:p w14:paraId="5291604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9. Утепление ограждающих конструкций (фасады, кровля, окна).</w:t>
            </w:r>
          </w:p>
        </w:tc>
        <w:tc>
          <w:tcPr>
            <w:tcW w:w="3402" w:type="dxa"/>
          </w:tcPr>
          <w:p w14:paraId="2E26606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Фактическое сопротивление теплопередаче, стоимость материалов и работ.</w:t>
            </w:r>
          </w:p>
        </w:tc>
        <w:tc>
          <w:tcPr>
            <w:tcW w:w="3260" w:type="dxa"/>
          </w:tcPr>
          <w:p w14:paraId="114C16A6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Комплексная оценка. Долгосрочный проект. Оценивается экономия тепла на весь срок службы утеплителя.</w:t>
            </w:r>
          </w:p>
        </w:tc>
        <w:tc>
          <w:tcPr>
            <w:tcW w:w="4807" w:type="dxa"/>
          </w:tcPr>
          <w:p w14:paraId="2F0D94A1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Контрольный тепловизионный осмотр, сравнение термограмм до и после утепления. Анализ снижения расхода тепловой энергии на отопление здания (по теплосч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тчикам) с уч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том климатических условий.</w:t>
            </w:r>
          </w:p>
        </w:tc>
      </w:tr>
      <w:tr w:rsidR="00E6194C" w:rsidRPr="00605A98" w14:paraId="765D85E3" w14:textId="77777777" w:rsidTr="00702862">
        <w:tc>
          <w:tcPr>
            <w:tcW w:w="1555" w:type="dxa"/>
            <w:vMerge w:val="restart"/>
            <w:vAlign w:val="center"/>
          </w:tcPr>
          <w:p w14:paraId="56C862C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Организационные и системные</w:t>
            </w:r>
          </w:p>
        </w:tc>
        <w:tc>
          <w:tcPr>
            <w:tcW w:w="2551" w:type="dxa"/>
          </w:tcPr>
          <w:p w14:paraId="60813C3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 Внедрение системы автоматизированного коммерческого и технического учета энергии (АСКУЭ/АСТУЭ).</w:t>
            </w:r>
          </w:p>
        </w:tc>
        <w:tc>
          <w:tcPr>
            <w:tcW w:w="3402" w:type="dxa"/>
          </w:tcPr>
          <w:p w14:paraId="58EFC300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Точки учета, стоимость оборудования и ПО, трудозатраты на сбор данных.</w:t>
            </w: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0118B99C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Экономия за счет точного учета, выявления отклонений, претензий к поставщикам.</w:t>
            </w:r>
          </w:p>
        </w:tc>
        <w:tc>
          <w:tcPr>
            <w:tcW w:w="4807" w:type="dxa"/>
          </w:tcPr>
          <w:p w14:paraId="2C954AA6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балансов потребления и выявление ранее неучтенных потерь после внедрения. Качественная оценка снижения коммерческих потерь.</w:t>
            </w:r>
          </w:p>
        </w:tc>
      </w:tr>
      <w:tr w:rsidR="00E6194C" w:rsidRPr="00605A98" w14:paraId="108A3263" w14:textId="77777777" w:rsidTr="00702862">
        <w:tc>
          <w:tcPr>
            <w:tcW w:w="1555" w:type="dxa"/>
            <w:vMerge/>
          </w:tcPr>
          <w:p w14:paraId="7CE65B05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3ED9A9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11. Модернизация системы мониторинга и целевых показателей энергоэффективности (на базе ISO 50001).</w:t>
            </w:r>
          </w:p>
        </w:tc>
        <w:tc>
          <w:tcPr>
            <w:tcW w:w="3402" w:type="dxa"/>
          </w:tcPr>
          <w:p w14:paraId="0230F234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Трудозатраты на внедрение, стоимость сертификации. </w:t>
            </w:r>
          </w:p>
        </w:tc>
        <w:tc>
          <w:tcPr>
            <w:tcW w:w="3260" w:type="dxa"/>
          </w:tcPr>
          <w:p w14:paraId="2AC86525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Качественная оценка эффективности. Оцениваются не прямые финансовые потоки, а эффект от системного управления.</w:t>
            </w:r>
          </w:p>
        </w:tc>
        <w:tc>
          <w:tcPr>
            <w:tcW w:w="4807" w:type="dxa"/>
          </w:tcPr>
          <w:p w14:paraId="64DD1562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Мониторинг динамики удельных показателей энергоемкости (EnPI) после внедрения системы. Анализ выполнения плановых значений.</w:t>
            </w:r>
          </w:p>
        </w:tc>
      </w:tr>
      <w:tr w:rsidR="00E6194C" w:rsidRPr="00605A98" w14:paraId="1B198DA8" w14:textId="77777777" w:rsidTr="00702862">
        <w:tc>
          <w:tcPr>
            <w:tcW w:w="1555" w:type="dxa"/>
            <w:vMerge/>
          </w:tcPr>
          <w:p w14:paraId="20BBB504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C1C2501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12. Внедрение автоматизированной системы  анализа состояния учета природного газа (АС АСУПГ)</w:t>
            </w:r>
          </w:p>
        </w:tc>
        <w:tc>
          <w:tcPr>
            <w:tcW w:w="3402" w:type="dxa"/>
          </w:tcPr>
          <w:p w14:paraId="3EC48D4D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Точки учета, стоимость оборудования и ПО, трудозатраты на сбор данных</w:t>
            </w:r>
          </w:p>
        </w:tc>
        <w:tc>
          <w:tcPr>
            <w:tcW w:w="3260" w:type="dxa"/>
          </w:tcPr>
          <w:p w14:paraId="156D9911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Экономия за счет точного учета, выявления отклонений, претензий к поставщикам.</w:t>
            </w:r>
          </w:p>
        </w:tc>
        <w:tc>
          <w:tcPr>
            <w:tcW w:w="4807" w:type="dxa"/>
          </w:tcPr>
          <w:p w14:paraId="2895EFB4" w14:textId="77777777" w:rsidR="00E6194C" w:rsidRPr="007D008C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Сравнение балансов потребления и выявление ранее неучтенных потерь после внедрения. Качественная оценка снижения коммерческих потерь.</w:t>
            </w:r>
          </w:p>
        </w:tc>
      </w:tr>
    </w:tbl>
    <w:p w14:paraId="3E5C2186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</w:p>
    <w:p w14:paraId="6F7EF40F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</w:p>
    <w:p w14:paraId="7465D03E" w14:textId="77777777" w:rsidR="00E6194C" w:rsidRPr="00605A98" w:rsidRDefault="00E6194C" w:rsidP="00E619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30"/>
          <w:szCs w:val="30"/>
        </w:rPr>
        <w:sectPr w:rsidR="00E6194C" w:rsidRPr="00605A98" w:rsidSect="002045A7">
          <w:pgSz w:w="16838" w:h="11906" w:orient="landscape"/>
          <w:pgMar w:top="1418" w:right="851" w:bottom="567" w:left="851" w:header="708" w:footer="708" w:gutter="0"/>
          <w:cols w:space="708"/>
          <w:titlePg/>
          <w:docGrid w:linePitch="360"/>
        </w:sectPr>
      </w:pPr>
    </w:p>
    <w:p w14:paraId="00F2D0D7" w14:textId="77777777" w:rsidR="00E6194C" w:rsidRPr="00AC70F1" w:rsidRDefault="00E6194C" w:rsidP="00E6194C">
      <w:pPr>
        <w:pStyle w:val="11"/>
        <w:jc w:val="right"/>
        <w:rPr>
          <w:b w:val="0"/>
          <w:bCs w:val="0"/>
        </w:rPr>
      </w:pPr>
      <w:bookmarkStart w:id="26" w:name="_Toc226642509"/>
      <w:bookmarkStart w:id="27" w:name="_Toc235714654"/>
      <w:r w:rsidRPr="005E1C12">
        <w:rPr>
          <w:b w:val="0"/>
          <w:bCs w:val="0"/>
        </w:rPr>
        <w:lastRenderedPageBreak/>
        <w:t>ПРИЛОЖЕНИЕ 4</w:t>
      </w:r>
      <w:bookmarkEnd w:id="26"/>
      <w:bookmarkEnd w:id="27"/>
      <w:r w:rsidRPr="00AC70F1">
        <w:rPr>
          <w:b w:val="0"/>
          <w:bCs w:val="0"/>
        </w:rPr>
        <w:t xml:space="preserve"> </w:t>
      </w:r>
    </w:p>
    <w:p w14:paraId="7E427462" w14:textId="77777777" w:rsidR="00E6194C" w:rsidRPr="00605A98" w:rsidRDefault="00E6194C" w:rsidP="00E6194C">
      <w:pPr>
        <w:rPr>
          <w:rFonts w:ascii="Times New Roman" w:hAnsi="Times New Roman" w:cs="Times New Roman"/>
          <w:spacing w:val="-10"/>
          <w:sz w:val="30"/>
          <w:szCs w:val="30"/>
        </w:rPr>
      </w:pPr>
    </w:p>
    <w:p w14:paraId="5677E137" w14:textId="77777777" w:rsidR="00E6194C" w:rsidRPr="00605A98" w:rsidRDefault="00E6194C" w:rsidP="00E6194C">
      <w:pPr>
        <w:rPr>
          <w:rFonts w:ascii="Times New Roman" w:hAnsi="Times New Roman" w:cs="Times New Roman"/>
          <w:spacing w:val="-10"/>
          <w:sz w:val="30"/>
          <w:szCs w:val="30"/>
        </w:rPr>
      </w:pPr>
      <w:r w:rsidRPr="00605A98">
        <w:rPr>
          <w:rFonts w:ascii="Times New Roman" w:hAnsi="Times New Roman" w:cs="Times New Roman"/>
          <w:spacing w:val="-10"/>
          <w:sz w:val="30"/>
          <w:szCs w:val="30"/>
        </w:rPr>
        <w:t xml:space="preserve">АЛГОРИТМ ПРОВЕДЕНИЯ </w:t>
      </w:r>
      <w:r>
        <w:rPr>
          <w:rFonts w:ascii="Times New Roman" w:hAnsi="Times New Roman" w:cs="Times New Roman"/>
          <w:spacing w:val="-10"/>
          <w:sz w:val="30"/>
          <w:szCs w:val="30"/>
        </w:rPr>
        <w:t>ЭНЕРГЕТИЧЕСКОГО ОБСЛЕДОВАНИЯ (</w:t>
      </w:r>
      <w:r w:rsidRPr="00605A98">
        <w:rPr>
          <w:rFonts w:ascii="Times New Roman" w:hAnsi="Times New Roman" w:cs="Times New Roman"/>
          <w:spacing w:val="-10"/>
          <w:sz w:val="30"/>
          <w:szCs w:val="30"/>
        </w:rPr>
        <w:t>ЭНЕРГОАУДИТА</w:t>
      </w:r>
      <w:r>
        <w:rPr>
          <w:rFonts w:ascii="Times New Roman" w:hAnsi="Times New Roman" w:cs="Times New Roman"/>
          <w:spacing w:val="-10"/>
          <w:sz w:val="30"/>
          <w:szCs w:val="30"/>
        </w:rPr>
        <w:t>)</w:t>
      </w:r>
      <w:r w:rsidRPr="00605A98">
        <w:rPr>
          <w:rFonts w:ascii="Times New Roman" w:hAnsi="Times New Roman" w:cs="Times New Roman"/>
          <w:spacing w:val="-10"/>
          <w:sz w:val="30"/>
          <w:szCs w:val="30"/>
        </w:rPr>
        <w:t>: ПОШАГОВОЕ РУКОВОДСТВО</w:t>
      </w:r>
    </w:p>
    <w:p w14:paraId="5007EBE6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Настоящее приложение носит методический и рекомендательный характер. Содержащиеся в нем перечни, формы, алгоритмы и примеры применяются с учетом технического задания, особенностей объекта обследования и экономической целесообразности и не устанавливают дополнительных обязательных требований, не предусмотренных Положением о порядке организации и проведения энергетических обследований (энергоаудитов). Примеры, содержащие конкретные числовые значения, являются условными и используются исключительно для иллюстрации порядка заполнения форм.</w:t>
      </w:r>
    </w:p>
    <w:p w14:paraId="5AF1A621" w14:textId="7418F29B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 xml:space="preserve">Назначение: обеспечить единый подход к проведению энергетического обследования (энергоаудита), </w:t>
      </w:r>
      <w:r w:rsidR="00410F78" w:rsidRPr="00410F78">
        <w:rPr>
          <w:rFonts w:ascii="Times New Roman" w:hAnsi="Times New Roman" w:cs="Times New Roman"/>
          <w:spacing w:val="-10"/>
          <w:sz w:val="30"/>
          <w:szCs w:val="30"/>
        </w:rPr>
        <w:t>направленный на снижение субъективности и обеспечение полноты обследования в пределах технического задания.</w:t>
      </w:r>
    </w:p>
    <w:p w14:paraId="037F1616" w14:textId="71BC413B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0. Предпроектный анализ и подготовка технического задания (до</w:t>
      </w:r>
      <w:r w:rsidR="00410F78">
        <w:rPr>
          <w:rFonts w:ascii="Times New Roman" w:hAnsi="Times New Roman" w:cs="Times New Roman"/>
          <w:spacing w:val="-10"/>
          <w:sz w:val="30"/>
          <w:szCs w:val="30"/>
        </w:rPr>
        <w:t> </w:t>
      </w:r>
      <w:r w:rsidRPr="00507A5E">
        <w:rPr>
          <w:rFonts w:ascii="Times New Roman" w:hAnsi="Times New Roman" w:cs="Times New Roman"/>
          <w:spacing w:val="-10"/>
          <w:sz w:val="30"/>
          <w:szCs w:val="30"/>
        </w:rPr>
        <w:t>заключения договора)</w:t>
      </w:r>
    </w:p>
    <w:p w14:paraId="3F71AE92" w14:textId="77777777" w:rsidR="00410F78" w:rsidRDefault="00410F78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410F78">
        <w:rPr>
          <w:rFonts w:ascii="Times New Roman" w:hAnsi="Times New Roman" w:cs="Times New Roman"/>
          <w:spacing w:val="-10"/>
          <w:sz w:val="30"/>
          <w:szCs w:val="30"/>
        </w:rPr>
        <w:t>Подготовительный анализ может выполняться обследуемым лицом самостоятельно либо с привлечением консультантов.</w:t>
      </w:r>
    </w:p>
    <w:p w14:paraId="4A1CA9CB" w14:textId="5EBE23D6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0.1. Заполнение Опросного листа (Форма 2.2). Обследуемое лицо заполняет все разделы.</w:t>
      </w:r>
    </w:p>
    <w:p w14:paraId="48AAB29A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0.2. Предварительный анализ сложности объекта с использованием Формы П5.1 «Матрица оценки сложности объекта» (Приложение 5).</w:t>
      </w:r>
    </w:p>
    <w:p w14:paraId="5792A053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0.3. Формирование Технического задания (Форма 2.1) с определением:</w:t>
      </w:r>
    </w:p>
    <w:p w14:paraId="2F1D7CF3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границ обследования (адреса, здания, технологические линии);</w:t>
      </w:r>
    </w:p>
    <w:p w14:paraId="194F463B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перечня измерений (с учетом экономической целесообразности);</w:t>
      </w:r>
    </w:p>
    <w:p w14:paraId="1145F1A5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источников исходных данных.</w:t>
      </w:r>
    </w:p>
    <w:p w14:paraId="435400DC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0.4. Согласование Технического задания с территориальным органом Департамента (в соответствии с пунктом 6 Положения) и утверждение его обследуемым лицом.</w:t>
      </w:r>
    </w:p>
    <w:p w14:paraId="08B1E16D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1. Подготовительный этап (после заключения договора):</w:t>
      </w:r>
    </w:p>
    <w:p w14:paraId="2B21BC7C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1.1. Назначение руководителя группы из числа штатных экспертов-энергоаудиторов и формирование рабочей группы.</w:t>
      </w:r>
    </w:p>
    <w:p w14:paraId="4848A92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1.2. Разработка Программы проведения энергетического обследования и Программы измерений, согласование их с обследуемым лицом.</w:t>
      </w:r>
    </w:p>
    <w:p w14:paraId="268D26CA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1.3. Установление порядка согласования плана работ и результатов с представителем обследуемого лица.</w:t>
      </w:r>
    </w:p>
    <w:p w14:paraId="1015D805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1.4. Создание рабочей папки по объекту (электронной и физической) со структурой по разделам отчета.</w:t>
      </w:r>
    </w:p>
    <w:p w14:paraId="310CF9FB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1.5. Сбор и верификация исходных данных:</w:t>
      </w:r>
    </w:p>
    <w:p w14:paraId="59DED492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lastRenderedPageBreak/>
        <w:t>сверка данных из счетов/актов с годовыми отчетами и графиками производства;</w:t>
      </w:r>
    </w:p>
    <w:p w14:paraId="548DBC54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при выявлении значительных расхождений – задокументирование их в Акте (Форма П5.2);</w:t>
      </w:r>
    </w:p>
    <w:p w14:paraId="5C7ED3CE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заполнение Реестра источников исходных данных (Форма П5.3).</w:t>
      </w:r>
    </w:p>
    <w:p w14:paraId="0890784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1.6. Разработка Программы измерений:</w:t>
      </w:r>
    </w:p>
    <w:p w14:paraId="2962171A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детальный почасовой/посменный план инструментальных обследований;</w:t>
      </w:r>
    </w:p>
    <w:p w14:paraId="331D10D8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согласование с ответственным представителем обследуемого лица.</w:t>
      </w:r>
    </w:p>
    <w:p w14:paraId="7D1C047C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2. Полевые работы (инструментальное обследование):</w:t>
      </w:r>
    </w:p>
    <w:p w14:paraId="36E4F6F8" w14:textId="68C49120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 xml:space="preserve">2.1. </w:t>
      </w:r>
      <w:r w:rsidR="00410F78" w:rsidRPr="00410F78">
        <w:rPr>
          <w:rFonts w:ascii="Times New Roman" w:hAnsi="Times New Roman" w:cs="Times New Roman"/>
          <w:spacing w:val="-10"/>
          <w:sz w:val="30"/>
          <w:szCs w:val="30"/>
        </w:rPr>
        <w:t>При необходимости рекомендуется проведение кратких рабочих совещаний для согласования плана и фиксации результатов</w:t>
      </w:r>
      <w:r w:rsidRPr="00507A5E">
        <w:rPr>
          <w:rFonts w:ascii="Times New Roman" w:hAnsi="Times New Roman" w:cs="Times New Roman"/>
          <w:spacing w:val="-10"/>
          <w:sz w:val="30"/>
          <w:szCs w:val="30"/>
        </w:rPr>
        <w:t xml:space="preserve"> с командой и представителем обследуемого лица.</w:t>
      </w:r>
    </w:p>
    <w:p w14:paraId="08E34D8E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2.2. Заполнение журналов измерений (Форма П5.4): условия измерений, серийные номера приборов, предварительные наблюдения.</w:t>
      </w:r>
    </w:p>
    <w:p w14:paraId="132302AD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2.3. Рекомендуется фото- и видеофиксация выявленных дефектов с привязкой к месту.</w:t>
      </w:r>
    </w:p>
    <w:p w14:paraId="412A6244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2.4. При выполнении измерений аккредитованной лабораторией — фиксация согласно руководству лаборатории.</w:t>
      </w:r>
    </w:p>
    <w:p w14:paraId="1208A61E" w14:textId="6FE9ADC8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2.5. При наличии узлов учета ТЭР в границах обследования рекомендуется и</w:t>
      </w:r>
      <w:r w:rsidR="00C72469">
        <w:rPr>
          <w:rFonts w:ascii="Times New Roman" w:hAnsi="Times New Roman" w:cs="Times New Roman"/>
          <w:spacing w:val="-10"/>
          <w:sz w:val="30"/>
          <w:szCs w:val="30"/>
        </w:rPr>
        <w:t xml:space="preserve">х обследование с фотофиксацией, выборочной </w:t>
      </w:r>
      <w:r w:rsidRPr="00507A5E">
        <w:rPr>
          <w:rFonts w:ascii="Times New Roman" w:hAnsi="Times New Roman" w:cs="Times New Roman"/>
          <w:spacing w:val="-10"/>
          <w:sz w:val="30"/>
          <w:szCs w:val="30"/>
        </w:rPr>
        <w:t>проверкой монтажа, состояния первичных преобразователей, расходомера, электронного корректора/вычислителя/контроллера, средств передачи данных, сбор конфигурации приборов, архивов и нештатных ситуаций.</w:t>
      </w:r>
    </w:p>
    <w:p w14:paraId="70D99773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3. Аналитический этап (кабинетная обработка):</w:t>
      </w:r>
    </w:p>
    <w:p w14:paraId="66940CB6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3.1. Нормирование данных: приведение к сопоставимому виду (градусо-сутки отопления, удельные показатели на единицу продукции). Рекомендуется использовать Форму П5.5 «Калькулятор климатических поправок».</w:t>
      </w:r>
    </w:p>
    <w:p w14:paraId="58B89EB9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3.1.1. Для каждого узла учета ТЭР (коммерческого и технического) рекомендуется выполнить сравнительный анализ данных измерений, вычислений и архивов с выявлением причин расхождений и оценкой влияния этих расхождений (при наличии).</w:t>
      </w:r>
    </w:p>
    <w:p w14:paraId="3DADFBAB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3.2. Построение детализированных балансов (при наличии соответствующих систем):</w:t>
      </w:r>
    </w:p>
    <w:p w14:paraId="569CAE8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баланс потерь в электросети (трансформаторы, кабельные линии);</w:t>
      </w:r>
    </w:p>
    <w:p w14:paraId="53DF6D78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баланс тепловой энергии по контурам (отопление, ГВС, технология);</w:t>
      </w:r>
    </w:p>
    <w:p w14:paraId="3D776FEF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баланс сжатого воздуха (генерация, подготовка, распределение, потребление, утечки);</w:t>
      </w:r>
    </w:p>
    <w:p w14:paraId="2A0DE769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баланс поступления и потребления природного газа.</w:t>
      </w:r>
    </w:p>
    <w:p w14:paraId="72737AD6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Рекомендуется использовать шаблоны балансов (Формы П5.6–П5.8.1).</w:t>
      </w:r>
    </w:p>
    <w:p w14:paraId="533C5FD3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3.3. Выявление и количественная оценка потенциалов:</w:t>
      </w:r>
    </w:p>
    <w:p w14:paraId="4E34F3B3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для каждого выявленного несоответствия – Карта выявленного потенциала (Форма П5.9);</w:t>
      </w:r>
    </w:p>
    <w:p w14:paraId="6075EFE5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lastRenderedPageBreak/>
        <w:t>приоритизация потенциалов по матрице «Затраты на реализацию / Энергетический эффект» (Форма П5.10).</w:t>
      </w:r>
    </w:p>
    <w:p w14:paraId="2781042D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4. Разработка рекомендаций и ТЭО</w:t>
      </w:r>
    </w:p>
    <w:p w14:paraId="1B89FFFA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4.1. Стандартизация ТЭО: для каждого мероприятия рекомендуется заполнять расширенную форму ТЭО (Форма П5.11), включающую:</w:t>
      </w:r>
    </w:p>
    <w:p w14:paraId="182DD43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блок «Альтернативные решения» (рекомендуется рассмотрение альтернативных вариантов);</w:t>
      </w:r>
    </w:p>
    <w:p w14:paraId="31322262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блок «Оценка рисков реализации»;</w:t>
      </w:r>
    </w:p>
    <w:p w14:paraId="6B5DE77C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детальный план верификации экономии.</w:t>
      </w:r>
    </w:p>
    <w:p w14:paraId="0C8670BE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4.2. Формирование интегрированного плана мероприятий (Форма П5.12) с календарной привязкой и логистикой.</w:t>
      </w:r>
    </w:p>
    <w:p w14:paraId="1C9FE3B2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4.3. В план мероприятий рекомендуется включать отдельный блок по устранению недостатков учета ТЭР в случае их выявления.</w:t>
      </w:r>
    </w:p>
    <w:p w14:paraId="3CEEDFC2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Этап 5. Оформление и презентация результатов:</w:t>
      </w:r>
    </w:p>
    <w:p w14:paraId="330AE2E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5.1. Структурирование отчета в соответствии с Формой 2.3. Каждый раздел должен иметь ссылки на данные из журналов измерений, расчетных форм и приложений.</w:t>
      </w:r>
    </w:p>
    <w:p w14:paraId="43AE9D91" w14:textId="77777777" w:rsidR="00E6194C" w:rsidRPr="00507A5E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5.2. Рекомендуется подготовка презентации по результатам энергетического обследования с ключевыми показателями, выявленными потенциалами и рекомендуемыми к реализации мероприятиями.</w:t>
      </w:r>
    </w:p>
    <w:p w14:paraId="1CDF96A0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07A5E">
        <w:rPr>
          <w:rFonts w:ascii="Times New Roman" w:hAnsi="Times New Roman" w:cs="Times New Roman"/>
          <w:spacing w:val="-10"/>
          <w:sz w:val="30"/>
          <w:szCs w:val="30"/>
        </w:rPr>
        <w:t>5.3. Проведение итоговой презентации для руководства обследуемого лица.</w:t>
      </w:r>
      <w:r w:rsidRPr="00605A98">
        <w:rPr>
          <w:rFonts w:ascii="Times New Roman" w:hAnsi="Times New Roman" w:cs="Times New Roman"/>
          <w:sz w:val="30"/>
          <w:szCs w:val="30"/>
        </w:rPr>
        <w:br w:type="page"/>
      </w:r>
    </w:p>
    <w:p w14:paraId="48A22E86" w14:textId="77777777" w:rsidR="00E6194C" w:rsidRPr="00AC70F1" w:rsidRDefault="00E6194C" w:rsidP="00E6194C">
      <w:pPr>
        <w:pStyle w:val="11"/>
        <w:jc w:val="right"/>
        <w:rPr>
          <w:b w:val="0"/>
          <w:bCs w:val="0"/>
        </w:rPr>
      </w:pPr>
      <w:bookmarkStart w:id="28" w:name="_Toc226642510"/>
      <w:bookmarkStart w:id="29" w:name="_Toc235714655"/>
      <w:r w:rsidRPr="00AC70F1">
        <w:rPr>
          <w:b w:val="0"/>
          <w:bCs w:val="0"/>
        </w:rPr>
        <w:lastRenderedPageBreak/>
        <w:t xml:space="preserve">ПРИЛОЖЕНИЕ </w:t>
      </w:r>
      <w:r>
        <w:rPr>
          <w:b w:val="0"/>
          <w:bCs w:val="0"/>
        </w:rPr>
        <w:t>5</w:t>
      </w:r>
      <w:bookmarkEnd w:id="28"/>
      <w:bookmarkEnd w:id="29"/>
      <w:r w:rsidRPr="00AC70F1">
        <w:rPr>
          <w:b w:val="0"/>
          <w:bCs w:val="0"/>
        </w:rPr>
        <w:t xml:space="preserve"> </w:t>
      </w:r>
    </w:p>
    <w:p w14:paraId="10DF9F94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DF99C85" w14:textId="77777777" w:rsidR="00E6194C" w:rsidRPr="00C72469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72469">
        <w:rPr>
          <w:rFonts w:ascii="Times New Roman" w:hAnsi="Times New Roman" w:cs="Times New Roman"/>
          <w:b/>
          <w:sz w:val="30"/>
          <w:szCs w:val="30"/>
        </w:rPr>
        <w:t>БИБЛИОТЕКА СТАНДАРТИЗИРОВАННЫХ РАСЧЕТНЫХ ФОРМ И ШАБЛОНОВ</w:t>
      </w:r>
    </w:p>
    <w:p w14:paraId="2DBBA274" w14:textId="105F5A19" w:rsidR="0096505B" w:rsidRDefault="00410F78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10F78">
        <w:rPr>
          <w:rFonts w:ascii="Times New Roman" w:hAnsi="Times New Roman" w:cs="Times New Roman"/>
          <w:sz w:val="30"/>
          <w:szCs w:val="30"/>
        </w:rPr>
        <w:t>Настоящее приложение носит методический и рекомендательный характер. Содержащиеся в нём расчетные формы, шаблоны, примеры, алгоритмы и перечни применяются с учётом технического задания, особенностей объекта обследования и экономической целесообразности и не устанавливают дополнительных обязательных требований, не предусмотренных Положением о порядке организации и проведения энергетических обследований (энергоаудитов). Приведённые числовые значения не являются нормативами, тарифами, нормативными показателями или обязательными экономическими критериями.</w:t>
      </w:r>
    </w:p>
    <w:p w14:paraId="35101B7E" w14:textId="77777777" w:rsidR="00410F78" w:rsidRDefault="00410F78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4881A34" w14:textId="76942E28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 xml:space="preserve">.1. МАТРИЦА ОЦЕНКИ СЛОЖНОСТИ ОБЪЕКТА </w:t>
      </w:r>
      <w:r>
        <w:rPr>
          <w:rFonts w:ascii="Times New Roman" w:hAnsi="Times New Roman" w:cs="Times New Roman"/>
          <w:sz w:val="30"/>
          <w:szCs w:val="30"/>
        </w:rPr>
        <w:t>ЭНЕРГЕТИЧЕСКОГО ОБСЛЕДОВАНИЯ (ЭНЕРГО</w:t>
      </w:r>
      <w:r w:rsidRPr="00605A98">
        <w:rPr>
          <w:rFonts w:ascii="Times New Roman" w:hAnsi="Times New Roman" w:cs="Times New Roman"/>
          <w:sz w:val="30"/>
          <w:szCs w:val="30"/>
        </w:rPr>
        <w:t>АУДИТА</w:t>
      </w:r>
      <w:r>
        <w:rPr>
          <w:rFonts w:ascii="Times New Roman" w:hAnsi="Times New Roman" w:cs="Times New Roman"/>
          <w:sz w:val="30"/>
          <w:szCs w:val="30"/>
        </w:rPr>
        <w:t>)</w:t>
      </w:r>
    </w:p>
    <w:tbl>
      <w:tblPr>
        <w:tblStyle w:val="a4"/>
        <w:tblW w:w="9890" w:type="dxa"/>
        <w:tblLayout w:type="fixed"/>
        <w:tblLook w:val="04A0" w:firstRow="1" w:lastRow="0" w:firstColumn="1" w:lastColumn="0" w:noHBand="0" w:noVBand="1"/>
      </w:tblPr>
      <w:tblGrid>
        <w:gridCol w:w="3114"/>
        <w:gridCol w:w="2410"/>
        <w:gridCol w:w="2126"/>
        <w:gridCol w:w="992"/>
        <w:gridCol w:w="1248"/>
      </w:tblGrid>
      <w:tr w:rsidR="00E6194C" w:rsidRPr="008025D6" w14:paraId="4F222519" w14:textId="77777777" w:rsidTr="00702862">
        <w:tc>
          <w:tcPr>
            <w:tcW w:w="3114" w:type="dxa"/>
            <w:vAlign w:val="center"/>
          </w:tcPr>
          <w:p w14:paraId="4461EF51" w14:textId="77777777" w:rsidR="00E6194C" w:rsidRPr="008025D6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8025D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Критерий</w:t>
            </w:r>
          </w:p>
        </w:tc>
        <w:tc>
          <w:tcPr>
            <w:tcW w:w="2410" w:type="dxa"/>
            <w:vAlign w:val="center"/>
          </w:tcPr>
          <w:p w14:paraId="7C26D9A1" w14:textId="77777777" w:rsidR="00E6194C" w:rsidRPr="008025D6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8025D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Баллы (1-простой, 3-сложный)</w:t>
            </w:r>
          </w:p>
        </w:tc>
        <w:tc>
          <w:tcPr>
            <w:tcW w:w="2126" w:type="dxa"/>
            <w:vAlign w:val="center"/>
          </w:tcPr>
          <w:p w14:paraId="7977E235" w14:textId="77777777" w:rsidR="00E6194C" w:rsidRPr="008025D6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8025D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Описание/пример</w:t>
            </w:r>
          </w:p>
        </w:tc>
        <w:tc>
          <w:tcPr>
            <w:tcW w:w="992" w:type="dxa"/>
            <w:vAlign w:val="center"/>
          </w:tcPr>
          <w:p w14:paraId="072DFAAD" w14:textId="77777777" w:rsidR="00E6194C" w:rsidRPr="008025D6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8025D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Вес критерия</w:t>
            </w:r>
          </w:p>
        </w:tc>
        <w:tc>
          <w:tcPr>
            <w:tcW w:w="1248" w:type="dxa"/>
            <w:vAlign w:val="center"/>
          </w:tcPr>
          <w:p w14:paraId="09F67639" w14:textId="77777777" w:rsidR="00E6194C" w:rsidRPr="008025D6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8025D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Итоговый балл (Балл x Вес)</w:t>
            </w:r>
          </w:p>
        </w:tc>
      </w:tr>
      <w:tr w:rsidR="00E6194C" w:rsidRPr="00605A98" w14:paraId="516A5825" w14:textId="77777777" w:rsidTr="00702862">
        <w:tc>
          <w:tcPr>
            <w:tcW w:w="3114" w:type="dxa"/>
          </w:tcPr>
          <w:p w14:paraId="6BF6195B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 Количество и разнородность объектов</w:t>
            </w:r>
          </w:p>
        </w:tc>
        <w:tc>
          <w:tcPr>
            <w:tcW w:w="2410" w:type="dxa"/>
            <w:vAlign w:val="center"/>
          </w:tcPr>
          <w:p w14:paraId="5B3799C4" w14:textId="77777777" w:rsidR="00E6194C" w:rsidRPr="00605A98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1 (1-2 однотип. зд.)</w:t>
            </w:r>
          </w:p>
          <w:p w14:paraId="7F12C8A5" w14:textId="77777777" w:rsidR="00E6194C" w:rsidRPr="00605A98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2 (3-5 объектов)</w:t>
            </w:r>
          </w:p>
          <w:p w14:paraId="0EA856FC" w14:textId="77777777" w:rsidR="00E6194C" w:rsidRPr="00605A98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3 (&gt;5 или разн.типы)</w:t>
            </w:r>
          </w:p>
        </w:tc>
        <w:tc>
          <w:tcPr>
            <w:tcW w:w="2126" w:type="dxa"/>
          </w:tcPr>
          <w:p w14:paraId="6B1DAA88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Наличие пром.цехов, адм.зданий, складов, отдельно стоящих котельных.</w:t>
            </w:r>
          </w:p>
        </w:tc>
        <w:tc>
          <w:tcPr>
            <w:tcW w:w="992" w:type="dxa"/>
            <w:vAlign w:val="center"/>
          </w:tcPr>
          <w:p w14:paraId="6C240AF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1.2</w:t>
            </w:r>
          </w:p>
        </w:tc>
        <w:tc>
          <w:tcPr>
            <w:tcW w:w="1248" w:type="dxa"/>
          </w:tcPr>
          <w:p w14:paraId="3DC5340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75605887" w14:textId="77777777" w:rsidTr="00702862">
        <w:tc>
          <w:tcPr>
            <w:tcW w:w="3114" w:type="dxa"/>
            <w:vAlign w:val="center"/>
          </w:tcPr>
          <w:p w14:paraId="77C46E96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2. Наличие собственной генерации</w:t>
            </w:r>
          </w:p>
        </w:tc>
        <w:tc>
          <w:tcPr>
            <w:tcW w:w="2410" w:type="dxa"/>
            <w:vAlign w:val="center"/>
          </w:tcPr>
          <w:p w14:paraId="45D366F4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 xml:space="preserve">1 (нет, только покупка) </w:t>
            </w:r>
          </w:p>
          <w:p w14:paraId="5A217F39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2 (котельная)</w:t>
            </w:r>
          </w:p>
          <w:p w14:paraId="521A8CB7" w14:textId="77777777" w:rsidR="00E6194C" w:rsidRPr="007D008C" w:rsidRDefault="00E6194C" w:rsidP="00702862">
            <w:pPr>
              <w:rPr>
                <w:rFonts w:ascii="Times New Roman" w:hAnsi="Times New Roman" w:cs="Times New Roman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3 (ТЭЦ, когенерация, ВИЭ)</w:t>
            </w:r>
          </w:p>
        </w:tc>
        <w:tc>
          <w:tcPr>
            <w:tcW w:w="2126" w:type="dxa"/>
          </w:tcPr>
          <w:p w14:paraId="5F952E9B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Усложняет анализ балансов и режимов работы.</w:t>
            </w:r>
          </w:p>
        </w:tc>
        <w:tc>
          <w:tcPr>
            <w:tcW w:w="992" w:type="dxa"/>
            <w:vAlign w:val="center"/>
          </w:tcPr>
          <w:p w14:paraId="7929E04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1.5</w:t>
            </w:r>
          </w:p>
        </w:tc>
        <w:tc>
          <w:tcPr>
            <w:tcW w:w="1248" w:type="dxa"/>
          </w:tcPr>
          <w:p w14:paraId="568CDF5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EC1BD09" w14:textId="77777777" w:rsidTr="00702862">
        <w:tc>
          <w:tcPr>
            <w:tcW w:w="3114" w:type="dxa"/>
            <w:vAlign w:val="center"/>
          </w:tcPr>
          <w:p w14:paraId="0C312A08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3. Состояние приборного учета (АСКУЭ/АСТУЭ/АС АСУПГ (автоматизированная система анализа состояния учета газа и/или АСУ узлов учета газа)</w:t>
            </w:r>
          </w:p>
        </w:tc>
        <w:tc>
          <w:tcPr>
            <w:tcW w:w="2410" w:type="dxa"/>
            <w:vAlign w:val="center"/>
          </w:tcPr>
          <w:p w14:paraId="55263977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1 (полный, актуализир.)</w:t>
            </w:r>
          </w:p>
          <w:p w14:paraId="36776BCA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2 (выборочный, устар.)</w:t>
            </w:r>
          </w:p>
          <w:p w14:paraId="1E6EEAE5" w14:textId="77777777" w:rsidR="00E6194C" w:rsidRPr="007D008C" w:rsidRDefault="00E6194C" w:rsidP="00702862">
            <w:pPr>
              <w:jc w:val="both"/>
              <w:rPr>
                <w:rFonts w:ascii="Times New Roman" w:hAnsi="Times New Roman" w:cs="Times New Roman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3 (отсутствует &gt;50% точек)</w:t>
            </w:r>
          </w:p>
        </w:tc>
        <w:tc>
          <w:tcPr>
            <w:tcW w:w="2126" w:type="dxa"/>
          </w:tcPr>
          <w:p w14:paraId="203603BF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Определяет объем инструментальных замеров для сбора данных.</w:t>
            </w:r>
          </w:p>
        </w:tc>
        <w:tc>
          <w:tcPr>
            <w:tcW w:w="992" w:type="dxa"/>
            <w:vAlign w:val="center"/>
          </w:tcPr>
          <w:p w14:paraId="533A84D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2.0</w:t>
            </w:r>
          </w:p>
        </w:tc>
        <w:tc>
          <w:tcPr>
            <w:tcW w:w="1248" w:type="dxa"/>
          </w:tcPr>
          <w:p w14:paraId="0706E667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6882A7B1" w14:textId="77777777" w:rsidTr="00702862">
        <w:tc>
          <w:tcPr>
            <w:tcW w:w="3114" w:type="dxa"/>
            <w:vAlign w:val="center"/>
          </w:tcPr>
          <w:p w14:paraId="597DBDE9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4. Доля технологического энергопотребления</w:t>
            </w:r>
          </w:p>
        </w:tc>
        <w:tc>
          <w:tcPr>
            <w:tcW w:w="2410" w:type="dxa"/>
            <w:vAlign w:val="center"/>
          </w:tcPr>
          <w:p w14:paraId="47EB83F6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1 (&lt;30%)</w:t>
            </w:r>
          </w:p>
          <w:p w14:paraId="313258EC" w14:textId="77777777" w:rsidR="00E6194C" w:rsidRPr="007D008C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2 (30-60%)</w:t>
            </w:r>
          </w:p>
          <w:p w14:paraId="738A266E" w14:textId="77777777" w:rsidR="00E6194C" w:rsidRPr="007D008C" w:rsidRDefault="00E6194C" w:rsidP="00702862">
            <w:pPr>
              <w:jc w:val="both"/>
              <w:rPr>
                <w:rFonts w:ascii="Times New Roman" w:hAnsi="Times New Roman" w:cs="Times New Roman"/>
              </w:rPr>
            </w:pPr>
            <w:r w:rsidRPr="007D008C">
              <w:rPr>
                <w:rFonts w:ascii="Times New Roman" w:hAnsi="Times New Roman" w:cs="Times New Roman"/>
                <w:spacing w:val="-16"/>
              </w:rPr>
              <w:t>3 (&gt;60%)</w:t>
            </w:r>
          </w:p>
        </w:tc>
        <w:tc>
          <w:tcPr>
            <w:tcW w:w="2126" w:type="dxa"/>
          </w:tcPr>
          <w:p w14:paraId="15F13BDB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Высокая доля требует углубленного анализа технолог. процессов.</w:t>
            </w:r>
          </w:p>
        </w:tc>
        <w:tc>
          <w:tcPr>
            <w:tcW w:w="992" w:type="dxa"/>
            <w:vAlign w:val="center"/>
          </w:tcPr>
          <w:p w14:paraId="6291F7A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1.8</w:t>
            </w:r>
          </w:p>
        </w:tc>
        <w:tc>
          <w:tcPr>
            <w:tcW w:w="1248" w:type="dxa"/>
          </w:tcPr>
          <w:p w14:paraId="14D5C8BD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EB46BC1" w14:textId="77777777" w:rsidTr="00702862">
        <w:tc>
          <w:tcPr>
            <w:tcW w:w="3114" w:type="dxa"/>
            <w:vAlign w:val="center"/>
          </w:tcPr>
          <w:p w14:paraId="77681181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5. Необходимость обследования во время работы/остановки</w:t>
            </w:r>
          </w:p>
        </w:tc>
        <w:tc>
          <w:tcPr>
            <w:tcW w:w="2410" w:type="dxa"/>
            <w:vAlign w:val="center"/>
          </w:tcPr>
          <w:p w14:paraId="6E748AC1" w14:textId="77777777" w:rsidR="00E6194C" w:rsidRPr="00605A98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1 (обычный доступ)</w:t>
            </w:r>
          </w:p>
          <w:p w14:paraId="07FC08ED" w14:textId="77777777" w:rsidR="00E6194C" w:rsidRPr="00605A98" w:rsidRDefault="00E6194C" w:rsidP="00702862">
            <w:pPr>
              <w:spacing w:line="220" w:lineRule="exact"/>
              <w:ind w:left="-73" w:right="-107"/>
              <w:rPr>
                <w:rFonts w:ascii="Times New Roman" w:hAnsi="Times New Roman" w:cs="Times New Roman"/>
                <w:spacing w:val="-16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2 (требует частичной остановки)</w:t>
            </w:r>
          </w:p>
          <w:p w14:paraId="6AEF147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</w:rPr>
            </w:pPr>
            <w:r w:rsidRPr="00605A98">
              <w:rPr>
                <w:rFonts w:ascii="Times New Roman" w:hAnsi="Times New Roman" w:cs="Times New Roman"/>
                <w:spacing w:val="-16"/>
              </w:rPr>
              <w:t>3 (полная остановка линии)</w:t>
            </w:r>
          </w:p>
        </w:tc>
        <w:tc>
          <w:tcPr>
            <w:tcW w:w="2126" w:type="dxa"/>
          </w:tcPr>
          <w:p w14:paraId="70F1AF36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Влияет на график и логистику работ.</w:t>
            </w:r>
          </w:p>
        </w:tc>
        <w:tc>
          <w:tcPr>
            <w:tcW w:w="992" w:type="dxa"/>
            <w:vAlign w:val="center"/>
          </w:tcPr>
          <w:p w14:paraId="02DBA6A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1.5</w:t>
            </w:r>
          </w:p>
        </w:tc>
        <w:tc>
          <w:tcPr>
            <w:tcW w:w="1248" w:type="dxa"/>
          </w:tcPr>
          <w:p w14:paraId="3F941347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6D35315F" w14:textId="77777777" w:rsidTr="00702862">
        <w:tc>
          <w:tcPr>
            <w:tcW w:w="3114" w:type="dxa"/>
            <w:vAlign w:val="center"/>
          </w:tcPr>
          <w:p w14:paraId="5A96973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14:paraId="5E34EDFA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gridSpan w:val="2"/>
          </w:tcPr>
          <w:p w14:paraId="2F9A8276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Сумма весов Σ = 8.0</w:t>
            </w:r>
          </w:p>
        </w:tc>
        <w:tc>
          <w:tcPr>
            <w:tcW w:w="1248" w:type="dxa"/>
          </w:tcPr>
          <w:p w14:paraId="558BBF42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5E46E504" w14:textId="77777777" w:rsidTr="00702862">
        <w:tc>
          <w:tcPr>
            <w:tcW w:w="3114" w:type="dxa"/>
            <w:vAlign w:val="center"/>
          </w:tcPr>
          <w:p w14:paraId="2CB40705" w14:textId="77777777" w:rsidR="00E6194C" w:rsidRPr="00605A98" w:rsidRDefault="00E6194C" w:rsidP="00702862">
            <w:pPr>
              <w:spacing w:line="220" w:lineRule="exact"/>
              <w:ind w:left="-73" w:right="-10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ИТОГОВЫЙ КОЭФФИЦИЕНТ СЛОЖНОСТИ (Кс)</w:t>
            </w:r>
          </w:p>
        </w:tc>
        <w:tc>
          <w:tcPr>
            <w:tcW w:w="2410" w:type="dxa"/>
          </w:tcPr>
          <w:p w14:paraId="117E07E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gridSpan w:val="2"/>
          </w:tcPr>
          <w:p w14:paraId="2B01445E" w14:textId="11DE722B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Кс = СУММА</w:t>
            </w:r>
            <w:r w:rsidR="005E35E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(Итог.балл)/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  <w:lang w:val="en-US"/>
              </w:rPr>
              <w:t>8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</w:tcPr>
          <w:p w14:paraId="6AA886C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60CCC628" w14:textId="77777777" w:rsidR="00E6194C" w:rsidRPr="00605A98" w:rsidRDefault="00E6194C" w:rsidP="00E6194C">
      <w:pPr>
        <w:spacing w:after="0" w:line="240" w:lineRule="auto"/>
        <w:rPr>
          <w:rFonts w:ascii="Times New Roman" w:hAnsi="Times New Roman" w:cs="Times New Roman"/>
          <w:i/>
          <w:spacing w:val="-16"/>
          <w:sz w:val="30"/>
          <w:szCs w:val="30"/>
        </w:rPr>
      </w:pPr>
      <w:r w:rsidRPr="00605A98">
        <w:rPr>
          <w:rFonts w:ascii="Times New Roman" w:hAnsi="Times New Roman" w:cs="Times New Roman"/>
          <w:i/>
          <w:spacing w:val="-16"/>
          <w:sz w:val="30"/>
          <w:szCs w:val="30"/>
        </w:rPr>
        <w:t xml:space="preserve">Интерпретация Кс: Кс &lt; 1,5 – стандартная сложность; 1,5 ≤ Кс &lt; 2,0 – повышенная (обоснование +10-15% к сроку/стоимости); Кс ≥ 2,0 - высокая </w:t>
      </w:r>
      <w:r w:rsidRPr="00605A98">
        <w:rPr>
          <w:rFonts w:ascii="Times New Roman" w:hAnsi="Times New Roman" w:cs="Times New Roman"/>
          <w:i/>
          <w:spacing w:val="-16"/>
          <w:sz w:val="30"/>
          <w:szCs w:val="30"/>
        </w:rPr>
        <w:br w:type="page"/>
      </w:r>
    </w:p>
    <w:p w14:paraId="2ADAE877" w14:textId="32187686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.2. АКТ РАСХОЖДЕНИЙ В ИСХОДНЫХ ДАННЫХ</w:t>
      </w:r>
    </w:p>
    <w:p w14:paraId="2B14E158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(Составляется на подготовительном этапе при выявлении несоответствий)</w:t>
      </w:r>
    </w:p>
    <w:tbl>
      <w:tblPr>
        <w:tblStyle w:val="a4"/>
        <w:tblW w:w="9459" w:type="dxa"/>
        <w:tblLook w:val="04A0" w:firstRow="1" w:lastRow="0" w:firstColumn="1" w:lastColumn="0" w:noHBand="0" w:noVBand="1"/>
      </w:tblPr>
      <w:tblGrid>
        <w:gridCol w:w="1270"/>
        <w:gridCol w:w="2269"/>
        <w:gridCol w:w="1452"/>
        <w:gridCol w:w="1453"/>
        <w:gridCol w:w="1631"/>
        <w:gridCol w:w="1384"/>
      </w:tblGrid>
      <w:tr w:rsidR="00E6194C" w:rsidRPr="00605A98" w14:paraId="3E251C2F" w14:textId="77777777" w:rsidTr="005E35EF">
        <w:tc>
          <w:tcPr>
            <w:tcW w:w="1270" w:type="dxa"/>
            <w:vAlign w:val="center"/>
          </w:tcPr>
          <w:p w14:paraId="5B15A4B7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Align w:val="center"/>
          </w:tcPr>
          <w:p w14:paraId="685CDFB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Наименование документа/показателя</w:t>
            </w:r>
          </w:p>
        </w:tc>
        <w:tc>
          <w:tcPr>
            <w:tcW w:w="1452" w:type="dxa"/>
            <w:vAlign w:val="center"/>
          </w:tcPr>
          <w:p w14:paraId="4DFF442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Значение по документу А (источник)</w:t>
            </w:r>
          </w:p>
        </w:tc>
        <w:tc>
          <w:tcPr>
            <w:tcW w:w="1453" w:type="dxa"/>
            <w:vAlign w:val="center"/>
          </w:tcPr>
          <w:p w14:paraId="54E64962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Значение по документу Б (источник)</w:t>
            </w:r>
          </w:p>
        </w:tc>
        <w:tc>
          <w:tcPr>
            <w:tcW w:w="1631" w:type="dxa"/>
            <w:vAlign w:val="center"/>
          </w:tcPr>
          <w:p w14:paraId="219A1DCE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Величина расхождения, %</w:t>
            </w:r>
          </w:p>
        </w:tc>
        <w:tc>
          <w:tcPr>
            <w:tcW w:w="1384" w:type="dxa"/>
            <w:vAlign w:val="center"/>
          </w:tcPr>
          <w:p w14:paraId="30761C3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Примечание (причина, принятое для расчета значение)</w:t>
            </w:r>
          </w:p>
        </w:tc>
      </w:tr>
      <w:tr w:rsidR="00E6194C" w:rsidRPr="00605A98" w14:paraId="65D48783" w14:textId="77777777" w:rsidTr="005E35EF">
        <w:tc>
          <w:tcPr>
            <w:tcW w:w="1270" w:type="dxa"/>
          </w:tcPr>
          <w:p w14:paraId="30B70560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14:paraId="78560698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Годовое потребление электроэнергии, 2024 г.</w:t>
            </w:r>
          </w:p>
        </w:tc>
        <w:tc>
          <w:tcPr>
            <w:tcW w:w="1452" w:type="dxa"/>
          </w:tcPr>
          <w:p w14:paraId="1747E371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1 250 000 кВт·ч (счет)</w:t>
            </w:r>
          </w:p>
        </w:tc>
        <w:tc>
          <w:tcPr>
            <w:tcW w:w="1453" w:type="dxa"/>
          </w:tcPr>
          <w:p w14:paraId="3BED2105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1 180 000 кВт·ч (годовой отчет)</w:t>
            </w:r>
          </w:p>
        </w:tc>
        <w:tc>
          <w:tcPr>
            <w:tcW w:w="1631" w:type="dxa"/>
          </w:tcPr>
          <w:p w14:paraId="131894C9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+5.9%</w:t>
            </w:r>
          </w:p>
        </w:tc>
        <w:tc>
          <w:tcPr>
            <w:tcW w:w="1384" w:type="dxa"/>
          </w:tcPr>
          <w:p w14:paraId="31109FF0" w14:textId="71DE34D1" w:rsidR="00E6194C" w:rsidRPr="00605A98" w:rsidRDefault="00E6194C" w:rsidP="005E35E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Для расчета принято среднее значение </w:t>
            </w:r>
            <w:r w:rsidR="005E35E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           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</w:t>
            </w:r>
            <w:r w:rsidR="005E35E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 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215</w:t>
            </w:r>
            <w:r w:rsidR="005E35E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 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000 кВт·ч.</w:t>
            </w:r>
          </w:p>
        </w:tc>
      </w:tr>
      <w:tr w:rsidR="00E6194C" w:rsidRPr="00605A98" w14:paraId="7954ACD2" w14:textId="77777777" w:rsidTr="005E35EF">
        <w:tc>
          <w:tcPr>
            <w:tcW w:w="1270" w:type="dxa"/>
          </w:tcPr>
          <w:p w14:paraId="255F97D0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9" w:type="dxa"/>
          </w:tcPr>
          <w:p w14:paraId="5F4FDDA1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  <w:tc>
          <w:tcPr>
            <w:tcW w:w="1452" w:type="dxa"/>
          </w:tcPr>
          <w:p w14:paraId="15F645E1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  <w:tc>
          <w:tcPr>
            <w:tcW w:w="1453" w:type="dxa"/>
          </w:tcPr>
          <w:p w14:paraId="23E37AC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  <w:tc>
          <w:tcPr>
            <w:tcW w:w="1631" w:type="dxa"/>
          </w:tcPr>
          <w:p w14:paraId="68EA7E1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  <w:tc>
          <w:tcPr>
            <w:tcW w:w="1384" w:type="dxa"/>
          </w:tcPr>
          <w:p w14:paraId="06F4D32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</w:tr>
    </w:tbl>
    <w:p w14:paraId="4076DC97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AF960B4" w14:textId="77777777" w:rsidR="00E6194C" w:rsidRPr="00605A98" w:rsidRDefault="00E6194C" w:rsidP="00E619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Составил: ____________ / _____________ / «____» _______ 20 г.</w:t>
      </w:r>
    </w:p>
    <w:p w14:paraId="3BFF96AF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A98">
        <w:rPr>
          <w:rFonts w:ascii="Times New Roman" w:hAnsi="Times New Roman" w:cs="Times New Roman"/>
          <w:sz w:val="24"/>
          <w:szCs w:val="24"/>
        </w:rPr>
        <w:t xml:space="preserve">                      (должность)  (подпись) (Ф.И.О.)</w:t>
      </w:r>
    </w:p>
    <w:p w14:paraId="57448161" w14:textId="77777777" w:rsidR="00E6194C" w:rsidRPr="00605A98" w:rsidRDefault="00E6194C" w:rsidP="00E619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Согласовано с Заказчиком: _________/ _______ / «_____» _______ 20 г.</w:t>
      </w:r>
    </w:p>
    <w:p w14:paraId="7A243CDA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A98">
        <w:rPr>
          <w:rFonts w:ascii="Times New Roman" w:hAnsi="Times New Roman" w:cs="Times New Roman"/>
          <w:sz w:val="24"/>
          <w:szCs w:val="24"/>
        </w:rPr>
        <w:t xml:space="preserve">                                              (должность) (подпись) (Ф.И.О.)</w:t>
      </w:r>
    </w:p>
    <w:p w14:paraId="5B3F767F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B1D75B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9F8325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6E80D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B10AC0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br w:type="page"/>
      </w:r>
    </w:p>
    <w:p w14:paraId="21F61AEE" w14:textId="77777777" w:rsidR="00E6194C" w:rsidRPr="00605A98" w:rsidRDefault="00E6194C" w:rsidP="00E619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.3. РЕЕСТР ИСТОЧНИКОВ ИСХОДНЫХ ДАННЫХ</w:t>
      </w:r>
    </w:p>
    <w:p w14:paraId="7973D242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4"/>
        <w:tblW w:w="9760" w:type="dxa"/>
        <w:tblLayout w:type="fixed"/>
        <w:tblLook w:val="04A0" w:firstRow="1" w:lastRow="0" w:firstColumn="1" w:lastColumn="0" w:noHBand="0" w:noVBand="1"/>
      </w:tblPr>
      <w:tblGrid>
        <w:gridCol w:w="667"/>
        <w:gridCol w:w="1995"/>
        <w:gridCol w:w="1444"/>
        <w:gridCol w:w="992"/>
        <w:gridCol w:w="1004"/>
        <w:gridCol w:w="1173"/>
        <w:gridCol w:w="1073"/>
        <w:gridCol w:w="1412"/>
      </w:tblGrid>
      <w:tr w:rsidR="00E6194C" w:rsidRPr="00605A98" w14:paraId="30338CAE" w14:textId="77777777" w:rsidTr="00702862">
        <w:tc>
          <w:tcPr>
            <w:tcW w:w="667" w:type="dxa"/>
            <w:vAlign w:val="center"/>
          </w:tcPr>
          <w:p w14:paraId="6B5617D9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Код</w:t>
            </w:r>
          </w:p>
        </w:tc>
        <w:tc>
          <w:tcPr>
            <w:tcW w:w="1995" w:type="dxa"/>
            <w:vAlign w:val="center"/>
          </w:tcPr>
          <w:p w14:paraId="60DDD2FF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Наименование документа/данных</w:t>
            </w:r>
          </w:p>
        </w:tc>
        <w:tc>
          <w:tcPr>
            <w:tcW w:w="1444" w:type="dxa"/>
            <w:vAlign w:val="center"/>
          </w:tcPr>
          <w:p w14:paraId="38F46185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Источник (отдел, лицо)</w:t>
            </w:r>
          </w:p>
        </w:tc>
        <w:tc>
          <w:tcPr>
            <w:tcW w:w="992" w:type="dxa"/>
            <w:vAlign w:val="center"/>
          </w:tcPr>
          <w:p w14:paraId="124DFFD7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Период</w:t>
            </w:r>
          </w:p>
        </w:tc>
        <w:tc>
          <w:tcPr>
            <w:tcW w:w="1004" w:type="dxa"/>
            <w:vAlign w:val="center"/>
          </w:tcPr>
          <w:p w14:paraId="555C8A62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Формат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173" w:type="dxa"/>
            <w:vAlign w:val="center"/>
          </w:tcPr>
          <w:p w14:paraId="5A35C30B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Отметка о получении (дата)</w:t>
            </w:r>
          </w:p>
        </w:tc>
        <w:tc>
          <w:tcPr>
            <w:tcW w:w="1073" w:type="dxa"/>
            <w:vAlign w:val="center"/>
          </w:tcPr>
          <w:p w14:paraId="5B8856FC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Отметка о проверке (V)</w:t>
            </w:r>
          </w:p>
        </w:tc>
        <w:tc>
          <w:tcPr>
            <w:tcW w:w="1412" w:type="dxa"/>
            <w:vAlign w:val="center"/>
          </w:tcPr>
          <w:p w14:paraId="187DE128" w14:textId="77777777" w:rsidR="00E6194C" w:rsidRPr="00605A98" w:rsidRDefault="00E6194C" w:rsidP="00702862">
            <w:pPr>
              <w:spacing w:line="22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Примечание</w:t>
            </w:r>
          </w:p>
        </w:tc>
      </w:tr>
      <w:tr w:rsidR="00E6194C" w:rsidRPr="00605A98" w14:paraId="3853A552" w14:textId="77777777" w:rsidTr="00702862">
        <w:tc>
          <w:tcPr>
            <w:tcW w:w="667" w:type="dxa"/>
          </w:tcPr>
          <w:p w14:paraId="44A8BE2F" w14:textId="77777777" w:rsidR="00E6194C" w:rsidRPr="00605A98" w:rsidRDefault="00E6194C" w:rsidP="00702862">
            <w:pPr>
              <w:spacing w:line="220" w:lineRule="exact"/>
              <w:ind w:left="-110" w:right="-111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ИД-01</w:t>
            </w:r>
          </w:p>
        </w:tc>
        <w:tc>
          <w:tcPr>
            <w:tcW w:w="1995" w:type="dxa"/>
          </w:tcPr>
          <w:p w14:paraId="1894FC2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Счета за электроэнергию</w:t>
            </w:r>
          </w:p>
        </w:tc>
        <w:tc>
          <w:tcPr>
            <w:tcW w:w="1444" w:type="dxa"/>
          </w:tcPr>
          <w:p w14:paraId="269A06F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Бухгалтерия</w:t>
            </w:r>
          </w:p>
        </w:tc>
        <w:tc>
          <w:tcPr>
            <w:tcW w:w="992" w:type="dxa"/>
          </w:tcPr>
          <w:p w14:paraId="7E08E37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2022-2024</w:t>
            </w:r>
          </w:p>
        </w:tc>
        <w:tc>
          <w:tcPr>
            <w:tcW w:w="1004" w:type="dxa"/>
          </w:tcPr>
          <w:p w14:paraId="360AB0C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PDF</w:t>
            </w:r>
          </w:p>
        </w:tc>
        <w:tc>
          <w:tcPr>
            <w:tcW w:w="1173" w:type="dxa"/>
          </w:tcPr>
          <w:p w14:paraId="532DBCC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12.10.25</w:t>
            </w:r>
          </w:p>
        </w:tc>
        <w:tc>
          <w:tcPr>
            <w:tcW w:w="1073" w:type="dxa"/>
          </w:tcPr>
          <w:p w14:paraId="1CAF23D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V</w:t>
            </w:r>
          </w:p>
        </w:tc>
        <w:tc>
          <w:tcPr>
            <w:tcW w:w="1412" w:type="dxa"/>
          </w:tcPr>
          <w:p w14:paraId="05FF906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0EAA72C1" w14:textId="77777777" w:rsidTr="00702862">
        <w:tc>
          <w:tcPr>
            <w:tcW w:w="667" w:type="dxa"/>
          </w:tcPr>
          <w:p w14:paraId="7BFA15D3" w14:textId="77777777" w:rsidR="00E6194C" w:rsidRPr="00605A98" w:rsidRDefault="00E6194C" w:rsidP="00702862">
            <w:pPr>
              <w:spacing w:line="220" w:lineRule="exact"/>
              <w:ind w:left="-110" w:right="-111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ИД-02</w:t>
            </w:r>
          </w:p>
        </w:tc>
        <w:tc>
          <w:tcPr>
            <w:tcW w:w="1995" w:type="dxa"/>
          </w:tcPr>
          <w:p w14:paraId="4424341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Технические паспорта котлов</w:t>
            </w:r>
          </w:p>
        </w:tc>
        <w:tc>
          <w:tcPr>
            <w:tcW w:w="1444" w:type="dxa"/>
          </w:tcPr>
          <w:p w14:paraId="3BEF3AA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Отдел главного энергетика</w:t>
            </w:r>
          </w:p>
        </w:tc>
        <w:tc>
          <w:tcPr>
            <w:tcW w:w="992" w:type="dxa"/>
          </w:tcPr>
          <w:p w14:paraId="63AB2DB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1004" w:type="dxa"/>
          </w:tcPr>
          <w:p w14:paraId="390636D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Бумага</w:t>
            </w:r>
          </w:p>
        </w:tc>
        <w:tc>
          <w:tcPr>
            <w:tcW w:w="1173" w:type="dxa"/>
          </w:tcPr>
          <w:p w14:paraId="3E7218F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13.10.25</w:t>
            </w:r>
          </w:p>
        </w:tc>
        <w:tc>
          <w:tcPr>
            <w:tcW w:w="1073" w:type="dxa"/>
          </w:tcPr>
          <w:p w14:paraId="3A348D2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2" w:type="dxa"/>
          </w:tcPr>
          <w:p w14:paraId="0D18E233" w14:textId="77777777" w:rsidR="00E6194C" w:rsidRPr="00605A98" w:rsidRDefault="00E6194C" w:rsidP="00702862">
            <w:pPr>
              <w:tabs>
                <w:tab w:val="left" w:pos="1110"/>
              </w:tabs>
              <w:ind w:left="-6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Требуется сканирование</w:t>
            </w:r>
          </w:p>
        </w:tc>
      </w:tr>
    </w:tbl>
    <w:p w14:paraId="3C0120BE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E6194C" w:rsidRPr="00605A98" w:rsidSect="008025D6"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14:paraId="1251EF92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.4. ЖУРНАЛ ИЗМЕРЕНИЙ</w:t>
      </w:r>
    </w:p>
    <w:p w14:paraId="6C605FA5" w14:textId="77777777" w:rsidR="00E6194C" w:rsidRPr="008025D6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8423234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b/>
          <w:bCs/>
          <w:sz w:val="30"/>
        </w:rPr>
      </w:pPr>
      <w:r w:rsidRPr="00843A49">
        <w:rPr>
          <w:rFonts w:ascii="Times New Roman" w:eastAsia="Calibri" w:hAnsi="Times New Roman" w:cs="Arial"/>
          <w:b/>
          <w:bCs/>
          <w:sz w:val="30"/>
        </w:rPr>
        <w:t>ЖУРНАЛ ИЗМЕРЕНИЙ № ____</w:t>
      </w:r>
    </w:p>
    <w:p w14:paraId="2E8CD912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по объекту: ______________________________________________________________________________</w:t>
      </w:r>
    </w:p>
    <w:p w14:paraId="6C705BC2" w14:textId="77777777" w:rsidR="00E6194C" w:rsidRPr="008025D6" w:rsidRDefault="00E6194C" w:rsidP="00E6194C">
      <w:pPr>
        <w:spacing w:after="0" w:line="240" w:lineRule="auto"/>
        <w:ind w:firstLine="3828"/>
        <w:rPr>
          <w:rFonts w:ascii="Times New Roman" w:eastAsia="Calibri" w:hAnsi="Times New Roman" w:cs="Arial"/>
          <w:sz w:val="20"/>
          <w:szCs w:val="20"/>
        </w:rPr>
      </w:pPr>
      <w:r w:rsidRPr="008025D6">
        <w:rPr>
          <w:rFonts w:ascii="Times New Roman" w:eastAsia="Calibri" w:hAnsi="Times New Roman" w:cs="Arial"/>
          <w:sz w:val="20"/>
          <w:szCs w:val="20"/>
        </w:rPr>
        <w:t>наименование обследуемого лица, наименование объекта</w:t>
      </w:r>
    </w:p>
    <w:p w14:paraId="2D7D019C" w14:textId="77777777" w:rsidR="00E6194C" w:rsidRPr="00843A49" w:rsidRDefault="00E6194C" w:rsidP="00E6194C">
      <w:pPr>
        <w:spacing w:before="40"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Организация-энергоаудитор: _________________________________</w:t>
      </w:r>
    </w:p>
    <w:p w14:paraId="2FB3994F" w14:textId="77777777" w:rsidR="00E6194C" w:rsidRPr="00843A49" w:rsidRDefault="00E6194C" w:rsidP="00E6194C">
      <w:pPr>
        <w:spacing w:before="40"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Ответственный исполнитель: _________________________________</w:t>
      </w:r>
    </w:p>
    <w:p w14:paraId="180D4B29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51"/>
        <w:gridCol w:w="1613"/>
        <w:gridCol w:w="1380"/>
        <w:gridCol w:w="2484"/>
        <w:gridCol w:w="1649"/>
        <w:gridCol w:w="1280"/>
        <w:gridCol w:w="1355"/>
        <w:gridCol w:w="2048"/>
        <w:gridCol w:w="2166"/>
      </w:tblGrid>
      <w:tr w:rsidR="00E6194C" w:rsidRPr="00953DAA" w14:paraId="330C12DD" w14:textId="77777777" w:rsidTr="00702862">
        <w:tc>
          <w:tcPr>
            <w:tcW w:w="380" w:type="pct"/>
            <w:tcBorders>
              <w:bottom w:val="double" w:sz="4" w:space="0" w:color="auto"/>
            </w:tcBorders>
            <w:vAlign w:val="center"/>
          </w:tcPr>
          <w:p w14:paraId="5109271B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Дата и время</w:t>
            </w:r>
          </w:p>
        </w:tc>
        <w:tc>
          <w:tcPr>
            <w:tcW w:w="533" w:type="pct"/>
            <w:tcBorders>
              <w:bottom w:val="double" w:sz="4" w:space="0" w:color="auto"/>
            </w:tcBorders>
            <w:vAlign w:val="center"/>
          </w:tcPr>
          <w:p w14:paraId="672E0E06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 xml:space="preserve">Объект/точка 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измерения</w:t>
            </w:r>
          </w:p>
        </w:tc>
        <w:tc>
          <w:tcPr>
            <w:tcW w:w="456" w:type="pct"/>
            <w:tcBorders>
              <w:bottom w:val="double" w:sz="4" w:space="0" w:color="auto"/>
            </w:tcBorders>
            <w:vAlign w:val="center"/>
          </w:tcPr>
          <w:p w14:paraId="6CDCE680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Вид измерения/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параметр</w:t>
            </w:r>
          </w:p>
        </w:tc>
        <w:tc>
          <w:tcPr>
            <w:tcW w:w="821" w:type="pct"/>
            <w:tcBorders>
              <w:bottom w:val="double" w:sz="4" w:space="0" w:color="auto"/>
            </w:tcBorders>
            <w:vAlign w:val="center"/>
          </w:tcPr>
          <w:p w14:paraId="7183B309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 xml:space="preserve">Средство измерений (наименование, 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заводской номер, номер свидетельства о поверке, срок действия)</w:t>
            </w:r>
          </w:p>
        </w:tc>
        <w:tc>
          <w:tcPr>
            <w:tcW w:w="545" w:type="pct"/>
            <w:tcBorders>
              <w:bottom w:val="double" w:sz="4" w:space="0" w:color="auto"/>
            </w:tcBorders>
            <w:vAlign w:val="center"/>
          </w:tcPr>
          <w:p w14:paraId="647847E5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Условия проведения (температура, нагрузка, режим)</w:t>
            </w:r>
          </w:p>
        </w:tc>
        <w:tc>
          <w:tcPr>
            <w:tcW w:w="423" w:type="pct"/>
            <w:tcBorders>
              <w:bottom w:val="double" w:sz="4" w:space="0" w:color="auto"/>
            </w:tcBorders>
            <w:vAlign w:val="center"/>
          </w:tcPr>
          <w:p w14:paraId="756AFE1F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 xml:space="preserve">Результат 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измерения</w:t>
            </w:r>
          </w:p>
        </w:tc>
        <w:tc>
          <w:tcPr>
            <w:tcW w:w="448" w:type="pct"/>
            <w:tcBorders>
              <w:bottom w:val="double" w:sz="4" w:space="0" w:color="auto"/>
            </w:tcBorders>
            <w:vAlign w:val="center"/>
          </w:tcPr>
          <w:p w14:paraId="24A3D49D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Норматив/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базовое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значение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3C204D7F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Предварительное заключение</w:t>
            </w:r>
          </w:p>
        </w:tc>
        <w:tc>
          <w:tcPr>
            <w:tcW w:w="716" w:type="pct"/>
            <w:tcBorders>
              <w:bottom w:val="double" w:sz="4" w:space="0" w:color="auto"/>
            </w:tcBorders>
            <w:vAlign w:val="center"/>
          </w:tcPr>
          <w:p w14:paraId="3E49DF66" w14:textId="77777777" w:rsidR="00E6194C" w:rsidRPr="00953DAA" w:rsidRDefault="00E6194C" w:rsidP="00702862">
            <w:pPr>
              <w:spacing w:before="40" w:after="4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>Фотоматериал</w:t>
            </w:r>
            <w:r w:rsidRPr="00953DA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t xml:space="preserve"> </w:t>
            </w:r>
            <w:r w:rsidRPr="00953DAA">
              <w:rPr>
                <w:rFonts w:ascii="Times New Roman" w:eastAsia="Calibri" w:hAnsi="Times New Roman" w:cs="Arial"/>
                <w:sz w:val="24"/>
                <w:szCs w:val="24"/>
              </w:rPr>
              <w:br/>
              <w:t>схема (ссылка)</w:t>
            </w:r>
          </w:p>
        </w:tc>
      </w:tr>
      <w:tr w:rsidR="00E6194C" w:rsidRPr="00843A49" w14:paraId="6DB251DD" w14:textId="77777777" w:rsidTr="00702862">
        <w:tc>
          <w:tcPr>
            <w:tcW w:w="380" w:type="pct"/>
            <w:tcBorders>
              <w:top w:val="double" w:sz="4" w:space="0" w:color="auto"/>
            </w:tcBorders>
          </w:tcPr>
          <w:p w14:paraId="713C74B6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double" w:sz="4" w:space="0" w:color="auto"/>
            </w:tcBorders>
          </w:tcPr>
          <w:p w14:paraId="37564E72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double" w:sz="4" w:space="0" w:color="auto"/>
            </w:tcBorders>
          </w:tcPr>
          <w:p w14:paraId="050C4DA6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double" w:sz="4" w:space="0" w:color="auto"/>
            </w:tcBorders>
          </w:tcPr>
          <w:p w14:paraId="440B91CD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double" w:sz="4" w:space="0" w:color="auto"/>
            </w:tcBorders>
          </w:tcPr>
          <w:p w14:paraId="0AE53DAB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double" w:sz="4" w:space="0" w:color="auto"/>
            </w:tcBorders>
          </w:tcPr>
          <w:p w14:paraId="177B7495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double" w:sz="4" w:space="0" w:color="auto"/>
            </w:tcBorders>
          </w:tcPr>
          <w:p w14:paraId="76343917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double" w:sz="4" w:space="0" w:color="auto"/>
            </w:tcBorders>
          </w:tcPr>
          <w:p w14:paraId="4C7F13B4" w14:textId="77777777" w:rsidR="00E6194C" w:rsidRPr="00843A49" w:rsidRDefault="00E6194C" w:rsidP="0070286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double" w:sz="4" w:space="0" w:color="auto"/>
            </w:tcBorders>
          </w:tcPr>
          <w:p w14:paraId="4223AD0B" w14:textId="77777777" w:rsidR="00E6194C" w:rsidRPr="00843A49" w:rsidRDefault="00E6194C" w:rsidP="00702862">
            <w:pPr>
              <w:spacing w:after="0" w:line="240" w:lineRule="auto"/>
              <w:rPr>
                <w:rFonts w:ascii="Times New Roman" w:eastAsia="Calibri" w:hAnsi="Times New Roman" w:cs="Arial"/>
                <w:sz w:val="30"/>
                <w:szCs w:val="20"/>
              </w:rPr>
            </w:pPr>
          </w:p>
        </w:tc>
      </w:tr>
    </w:tbl>
    <w:p w14:paraId="6CFB8770" w14:textId="77777777" w:rsidR="00E6194C" w:rsidRPr="00843A49" w:rsidRDefault="00E6194C" w:rsidP="00E6194C">
      <w:pPr>
        <w:keepNext/>
        <w:spacing w:after="0" w:line="280" w:lineRule="exact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Требования к заполнению:</w:t>
      </w:r>
    </w:p>
    <w:p w14:paraId="0887D325" w14:textId="77777777" w:rsidR="00E6194C" w:rsidRPr="00843A49" w:rsidRDefault="00E6194C" w:rsidP="00E6194C">
      <w:pPr>
        <w:spacing w:after="0" w:line="280" w:lineRule="exact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 для каждого измерения фиксируются условия проведения (температура окружающей среды, режим работы оборудования, нагрузка, особенности технологического процесса) в графе «Условия проведения»;</w:t>
      </w:r>
    </w:p>
    <w:p w14:paraId="5DBBE4DE" w14:textId="77777777" w:rsidR="00E6194C" w:rsidRPr="00843A49" w:rsidRDefault="00E6194C" w:rsidP="00E6194C">
      <w:pPr>
        <w:spacing w:after="0" w:line="280" w:lineRule="exact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 при отклонении результатов измерения от нормативного или базового значения делается краткая отметка о возможной причине отклонения (например: «изношенная теплоизоляция», «неисправен регулятор», «несоответствующий режим горения»);</w:t>
      </w:r>
    </w:p>
    <w:p w14:paraId="0C47FBDB" w14:textId="77777777" w:rsidR="00E6194C" w:rsidRPr="00843A49" w:rsidRDefault="00E6194C" w:rsidP="00E6194C">
      <w:pPr>
        <w:spacing w:after="0" w:line="280" w:lineRule="exact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– допускается указание ссылки на фотоматериалы, схемы или иные документы (например: «Фото 3», «Схема 2»), прилагаемые к отчету.</w:t>
      </w:r>
    </w:p>
    <w:p w14:paraId="4095C6EB" w14:textId="77777777" w:rsidR="00E6194C" w:rsidRPr="00843A49" w:rsidRDefault="00E6194C" w:rsidP="00E6194C">
      <w:pPr>
        <w:spacing w:after="0" w:line="280" w:lineRule="exact"/>
        <w:ind w:firstLine="709"/>
        <w:jc w:val="both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Журнал по завершении полевых работ (или по итогам рабочего дня) подписывается лицом, проводившим измерения, и, по возможности, представителем обследуемого лица (уполномоченным лицом).</w:t>
      </w:r>
    </w:p>
    <w:p w14:paraId="4CFCEE5A" w14:textId="77777777" w:rsidR="00E6194C" w:rsidRPr="00953DAA" w:rsidRDefault="00E6194C" w:rsidP="00E6194C">
      <w:pPr>
        <w:spacing w:after="0" w:line="240" w:lineRule="auto"/>
        <w:rPr>
          <w:rFonts w:ascii="Times New Roman" w:eastAsia="Calibri" w:hAnsi="Times New Roman" w:cs="Arial"/>
          <w:sz w:val="10"/>
          <w:szCs w:val="10"/>
        </w:rPr>
      </w:pPr>
    </w:p>
    <w:p w14:paraId="1E50C964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Подписи:</w:t>
      </w:r>
    </w:p>
    <w:p w14:paraId="1C4ABAE0" w14:textId="77777777" w:rsidR="00E6194C" w:rsidRPr="00953DAA" w:rsidRDefault="00E6194C" w:rsidP="00E6194C">
      <w:pPr>
        <w:spacing w:after="0" w:line="240" w:lineRule="auto"/>
        <w:rPr>
          <w:rFonts w:ascii="Times New Roman" w:eastAsia="Calibri" w:hAnsi="Times New Roman" w:cs="Arial"/>
          <w:sz w:val="10"/>
          <w:szCs w:val="10"/>
        </w:rPr>
      </w:pPr>
    </w:p>
    <w:p w14:paraId="79EFEA07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Исполнитель: ____________       ______________________</w:t>
      </w:r>
    </w:p>
    <w:p w14:paraId="03F219C4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26"/>
          <w:szCs w:val="18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 xml:space="preserve">                                подпись                                  Ф. И. О.</w:t>
      </w:r>
    </w:p>
    <w:p w14:paraId="79D31432" w14:textId="77777777" w:rsidR="00E6194C" w:rsidRPr="00843A49" w:rsidRDefault="00E6194C" w:rsidP="00E6194C">
      <w:pPr>
        <w:spacing w:after="0" w:line="240" w:lineRule="auto"/>
        <w:rPr>
          <w:rFonts w:ascii="Times New Roman" w:eastAsia="Calibri" w:hAnsi="Times New Roman" w:cs="Arial"/>
          <w:sz w:val="30"/>
          <w:szCs w:val="20"/>
        </w:rPr>
      </w:pPr>
      <w:r w:rsidRPr="00843A49">
        <w:rPr>
          <w:rFonts w:ascii="Times New Roman" w:eastAsia="Calibri" w:hAnsi="Times New Roman" w:cs="Arial"/>
          <w:sz w:val="30"/>
          <w:szCs w:val="20"/>
        </w:rPr>
        <w:t>Представитель обследуемого лица: ____________       ______________________</w:t>
      </w:r>
    </w:p>
    <w:p w14:paraId="31BAB182" w14:textId="77777777" w:rsidR="00E6194C" w:rsidRDefault="00E6194C" w:rsidP="00E6194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43A49">
        <w:rPr>
          <w:rFonts w:ascii="Times New Roman" w:eastAsia="Calibri" w:hAnsi="Times New Roman" w:cs="Arial"/>
          <w:sz w:val="26"/>
          <w:szCs w:val="18"/>
        </w:rPr>
        <w:t xml:space="preserve">                                                                                                          подпись                                  Ф. И. О.</w:t>
      </w:r>
    </w:p>
    <w:p w14:paraId="62389F11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E6194C" w:rsidRPr="00605A98" w:rsidSect="008025D6">
          <w:pgSz w:w="16838" w:h="11906" w:orient="landscape"/>
          <w:pgMar w:top="993" w:right="851" w:bottom="567" w:left="851" w:header="708" w:footer="708" w:gutter="0"/>
          <w:cols w:space="708"/>
          <w:titlePg/>
          <w:docGrid w:linePitch="360"/>
        </w:sectPr>
      </w:pPr>
    </w:p>
    <w:p w14:paraId="313B3D06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.5. КАЛЬКУЛЯТОР КЛИМАТИЧЕСКИХ ПОПРАВОК (ГСОП)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8"/>
        <w:gridCol w:w="2156"/>
        <w:gridCol w:w="1515"/>
        <w:gridCol w:w="1822"/>
        <w:gridCol w:w="2044"/>
      </w:tblGrid>
      <w:tr w:rsidR="00E6194C" w:rsidRPr="00605A98" w14:paraId="69AB729E" w14:textId="77777777" w:rsidTr="00702862">
        <w:tc>
          <w:tcPr>
            <w:tcW w:w="1808" w:type="dxa"/>
            <w:vAlign w:val="center"/>
          </w:tcPr>
          <w:p w14:paraId="48A0CD98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Месяц</w:t>
            </w:r>
          </w:p>
        </w:tc>
        <w:tc>
          <w:tcPr>
            <w:tcW w:w="2156" w:type="dxa"/>
            <w:vAlign w:val="center"/>
          </w:tcPr>
          <w:p w14:paraId="5BFC25D2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Средняя температура наружного воздуха, °C (данные метеостанции)</w:t>
            </w:r>
          </w:p>
        </w:tc>
        <w:tc>
          <w:tcPr>
            <w:tcW w:w="1515" w:type="dxa"/>
            <w:vAlign w:val="center"/>
          </w:tcPr>
          <w:p w14:paraId="7343CED0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Количество дней в месяце</w:t>
            </w:r>
          </w:p>
        </w:tc>
        <w:tc>
          <w:tcPr>
            <w:tcW w:w="1822" w:type="dxa"/>
            <w:vAlign w:val="center"/>
          </w:tcPr>
          <w:p w14:paraId="0B62067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ГСОП для отопления, °C·сутки</w:t>
            </w:r>
          </w:p>
        </w:tc>
        <w:tc>
          <w:tcPr>
            <w:tcW w:w="2044" w:type="dxa"/>
            <w:vAlign w:val="center"/>
          </w:tcPr>
          <w:p w14:paraId="4A9FA5E1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Поправочный коэффициент для теплопотребления**</w:t>
            </w:r>
          </w:p>
        </w:tc>
      </w:tr>
      <w:tr w:rsidR="00E6194C" w:rsidRPr="00605A98" w14:paraId="249191B1" w14:textId="77777777" w:rsidTr="00702862">
        <w:tc>
          <w:tcPr>
            <w:tcW w:w="1808" w:type="dxa"/>
            <w:vAlign w:val="center"/>
          </w:tcPr>
          <w:p w14:paraId="7158F4F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Январь</w:t>
            </w:r>
          </w:p>
        </w:tc>
        <w:tc>
          <w:tcPr>
            <w:tcW w:w="2156" w:type="dxa"/>
            <w:vAlign w:val="center"/>
          </w:tcPr>
          <w:p w14:paraId="7CBB3C5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-5.2</w:t>
            </w:r>
          </w:p>
        </w:tc>
        <w:tc>
          <w:tcPr>
            <w:tcW w:w="1515" w:type="dxa"/>
            <w:vAlign w:val="center"/>
          </w:tcPr>
          <w:p w14:paraId="3607AD4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31</w:t>
            </w:r>
          </w:p>
        </w:tc>
        <w:tc>
          <w:tcPr>
            <w:tcW w:w="1822" w:type="dxa"/>
            <w:vAlign w:val="center"/>
          </w:tcPr>
          <w:p w14:paraId="5F90440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(20 - (-5.2)) * 31 = 781.2</w:t>
            </w:r>
          </w:p>
        </w:tc>
        <w:tc>
          <w:tcPr>
            <w:tcW w:w="2044" w:type="dxa"/>
            <w:vAlign w:val="center"/>
          </w:tcPr>
          <w:p w14:paraId="3C8DBCD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</w:tr>
      <w:tr w:rsidR="00E6194C" w:rsidRPr="00605A98" w14:paraId="35830008" w14:textId="77777777" w:rsidTr="00702862">
        <w:tc>
          <w:tcPr>
            <w:tcW w:w="1808" w:type="dxa"/>
            <w:vAlign w:val="center"/>
          </w:tcPr>
          <w:p w14:paraId="7F8EFF20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Февраль</w:t>
            </w:r>
          </w:p>
        </w:tc>
        <w:tc>
          <w:tcPr>
            <w:tcW w:w="2156" w:type="dxa"/>
            <w:vAlign w:val="center"/>
          </w:tcPr>
          <w:p w14:paraId="2BDE67E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-4.8</w:t>
            </w:r>
          </w:p>
        </w:tc>
        <w:tc>
          <w:tcPr>
            <w:tcW w:w="1515" w:type="dxa"/>
            <w:vAlign w:val="center"/>
          </w:tcPr>
          <w:p w14:paraId="0E4618A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28</w:t>
            </w:r>
          </w:p>
        </w:tc>
        <w:tc>
          <w:tcPr>
            <w:tcW w:w="1822" w:type="dxa"/>
            <w:vAlign w:val="center"/>
          </w:tcPr>
          <w:p w14:paraId="322CE74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694.4</w:t>
            </w:r>
          </w:p>
        </w:tc>
        <w:tc>
          <w:tcPr>
            <w:tcW w:w="2044" w:type="dxa"/>
            <w:vAlign w:val="center"/>
          </w:tcPr>
          <w:p w14:paraId="7FB09CF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</w:tr>
      <w:tr w:rsidR="00E6194C" w:rsidRPr="00605A98" w14:paraId="6BF82BEB" w14:textId="77777777" w:rsidTr="00702862">
        <w:tc>
          <w:tcPr>
            <w:tcW w:w="1808" w:type="dxa"/>
          </w:tcPr>
          <w:p w14:paraId="7DA50B3E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…</w:t>
            </w:r>
          </w:p>
        </w:tc>
        <w:tc>
          <w:tcPr>
            <w:tcW w:w="2156" w:type="dxa"/>
            <w:vAlign w:val="center"/>
          </w:tcPr>
          <w:p w14:paraId="3FAD4FA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…</w:t>
            </w:r>
          </w:p>
        </w:tc>
        <w:tc>
          <w:tcPr>
            <w:tcW w:w="1515" w:type="dxa"/>
            <w:vAlign w:val="center"/>
          </w:tcPr>
          <w:p w14:paraId="76D54C2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…</w:t>
            </w:r>
          </w:p>
        </w:tc>
        <w:tc>
          <w:tcPr>
            <w:tcW w:w="1822" w:type="dxa"/>
            <w:vAlign w:val="center"/>
          </w:tcPr>
          <w:p w14:paraId="6FD82F0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…</w:t>
            </w:r>
          </w:p>
        </w:tc>
        <w:tc>
          <w:tcPr>
            <w:tcW w:w="2044" w:type="dxa"/>
            <w:vAlign w:val="center"/>
          </w:tcPr>
          <w:p w14:paraId="5390902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…</w:t>
            </w:r>
          </w:p>
        </w:tc>
      </w:tr>
      <w:tr w:rsidR="00E6194C" w:rsidRPr="00605A98" w14:paraId="3327EF4D" w14:textId="77777777" w:rsidTr="00702862">
        <w:tc>
          <w:tcPr>
            <w:tcW w:w="1808" w:type="dxa"/>
          </w:tcPr>
          <w:p w14:paraId="2AB9D63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За год</w:t>
            </w:r>
          </w:p>
        </w:tc>
        <w:tc>
          <w:tcPr>
            <w:tcW w:w="2156" w:type="dxa"/>
            <w:vAlign w:val="center"/>
          </w:tcPr>
          <w:p w14:paraId="365B37D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647B3B9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365</w:t>
            </w:r>
          </w:p>
        </w:tc>
        <w:tc>
          <w:tcPr>
            <w:tcW w:w="1822" w:type="dxa"/>
            <w:vAlign w:val="center"/>
          </w:tcPr>
          <w:p w14:paraId="66A9873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Σ ГСОП =</w:t>
            </w:r>
          </w:p>
        </w:tc>
        <w:tc>
          <w:tcPr>
            <w:tcW w:w="2044" w:type="dxa"/>
            <w:vAlign w:val="center"/>
          </w:tcPr>
          <w:p w14:paraId="10B60D4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K_год = ГСОП_отч_год / ГСОП_сред_мног</w:t>
            </w:r>
          </w:p>
        </w:tc>
      </w:tr>
    </w:tbl>
    <w:p w14:paraId="1E1431A5" w14:textId="287D6F5F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F2666A7" w14:textId="07751588" w:rsidR="005E35EF" w:rsidRPr="005E35EF" w:rsidRDefault="005E35EF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EF">
        <w:rPr>
          <w:rFonts w:ascii="Times New Roman" w:hAnsi="Times New Roman" w:cs="Times New Roman"/>
          <w:sz w:val="24"/>
          <w:szCs w:val="24"/>
        </w:rPr>
        <w:t>Расчёт ГСОП приведён при условии, что базовая температура внутреннего воздуха составляет 20 °C, а расчёт выполняется за отопительный период. Конкретные значения уточняются в соответствии с техническим заданием.</w:t>
      </w:r>
    </w:p>
    <w:p w14:paraId="1D589A63" w14:textId="77777777" w:rsidR="005E35EF" w:rsidRPr="00605A98" w:rsidRDefault="005E35EF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7C14429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.6. ШАБЛОН БАЛАНСА ЭЛЕКТРИЧЕСКОЙ ЭНЕРГИИ</w:t>
      </w:r>
    </w:p>
    <w:tbl>
      <w:tblPr>
        <w:tblStyle w:val="a4"/>
        <w:tblpPr w:leftFromText="180" w:rightFromText="180" w:vertAnchor="text" w:horzAnchor="margin" w:tblpY="261"/>
        <w:tblW w:w="9542" w:type="dxa"/>
        <w:tblLayout w:type="fixed"/>
        <w:tblLook w:val="04A0" w:firstRow="1" w:lastRow="0" w:firstColumn="1" w:lastColumn="0" w:noHBand="0" w:noVBand="1"/>
      </w:tblPr>
      <w:tblGrid>
        <w:gridCol w:w="1820"/>
        <w:gridCol w:w="1297"/>
        <w:gridCol w:w="854"/>
        <w:gridCol w:w="2953"/>
        <w:gridCol w:w="1134"/>
        <w:gridCol w:w="1484"/>
      </w:tblGrid>
      <w:tr w:rsidR="00E6194C" w:rsidRPr="00605A98" w14:paraId="1446CD31" w14:textId="77777777" w:rsidTr="00702862">
        <w:tc>
          <w:tcPr>
            <w:tcW w:w="1820" w:type="dxa"/>
            <w:vAlign w:val="center"/>
          </w:tcPr>
          <w:p w14:paraId="1C609BBC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ПРИХОД (потребление)</w:t>
            </w:r>
          </w:p>
        </w:tc>
        <w:tc>
          <w:tcPr>
            <w:tcW w:w="1297" w:type="dxa"/>
            <w:vAlign w:val="center"/>
          </w:tcPr>
          <w:p w14:paraId="41432FAC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кВт·ч/год</w:t>
            </w:r>
          </w:p>
        </w:tc>
        <w:tc>
          <w:tcPr>
            <w:tcW w:w="854" w:type="dxa"/>
            <w:vAlign w:val="center"/>
          </w:tcPr>
          <w:p w14:paraId="4988B20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  <w:tc>
          <w:tcPr>
            <w:tcW w:w="2953" w:type="dxa"/>
            <w:vAlign w:val="center"/>
          </w:tcPr>
          <w:p w14:paraId="1C236B0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РАСХОД (направления использования)</w:t>
            </w:r>
          </w:p>
        </w:tc>
        <w:tc>
          <w:tcPr>
            <w:tcW w:w="1134" w:type="dxa"/>
            <w:vAlign w:val="center"/>
          </w:tcPr>
          <w:p w14:paraId="15CD97E7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кВт·ч/год</w:t>
            </w:r>
          </w:p>
        </w:tc>
        <w:tc>
          <w:tcPr>
            <w:tcW w:w="1484" w:type="dxa"/>
            <w:vAlign w:val="center"/>
          </w:tcPr>
          <w:p w14:paraId="0B4940C7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</w:tr>
      <w:tr w:rsidR="00E6194C" w:rsidRPr="00605A98" w14:paraId="515610F4" w14:textId="77777777" w:rsidTr="00702862">
        <w:tc>
          <w:tcPr>
            <w:tcW w:w="1820" w:type="dxa"/>
            <w:vAlign w:val="center"/>
          </w:tcPr>
          <w:p w14:paraId="7B3A7B6F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 внешней сети</w:t>
            </w:r>
          </w:p>
        </w:tc>
        <w:tc>
          <w:tcPr>
            <w:tcW w:w="1297" w:type="dxa"/>
            <w:vAlign w:val="center"/>
          </w:tcPr>
          <w:p w14:paraId="0D9E38B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9F3048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53" w:type="dxa"/>
            <w:vAlign w:val="center"/>
          </w:tcPr>
          <w:p w14:paraId="4B01510F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Технологические установки</w:t>
            </w:r>
          </w:p>
        </w:tc>
        <w:tc>
          <w:tcPr>
            <w:tcW w:w="1134" w:type="dxa"/>
            <w:vAlign w:val="center"/>
          </w:tcPr>
          <w:p w14:paraId="0C8F982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7BCBB7C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5D4B5ED9" w14:textId="77777777" w:rsidTr="00702862">
        <w:tc>
          <w:tcPr>
            <w:tcW w:w="1820" w:type="dxa"/>
            <w:vAlign w:val="center"/>
          </w:tcPr>
          <w:p w14:paraId="6DD53B60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Собственная генерация</w:t>
            </w:r>
          </w:p>
        </w:tc>
        <w:tc>
          <w:tcPr>
            <w:tcW w:w="1297" w:type="dxa"/>
            <w:vAlign w:val="center"/>
          </w:tcPr>
          <w:p w14:paraId="2853D0C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327E3D4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3001FA2E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Силовое оборудование (насосы, вентиляторы)</w:t>
            </w:r>
          </w:p>
        </w:tc>
        <w:tc>
          <w:tcPr>
            <w:tcW w:w="1134" w:type="dxa"/>
            <w:vAlign w:val="center"/>
          </w:tcPr>
          <w:p w14:paraId="56E7765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08B3302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079A5CE5" w14:textId="77777777" w:rsidTr="00702862">
        <w:tc>
          <w:tcPr>
            <w:tcW w:w="1820" w:type="dxa"/>
            <w:vAlign w:val="center"/>
          </w:tcPr>
          <w:p w14:paraId="2F828F63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3EC399A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70EADA4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7CC4FFF4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Освещение</w:t>
            </w:r>
          </w:p>
        </w:tc>
        <w:tc>
          <w:tcPr>
            <w:tcW w:w="1134" w:type="dxa"/>
            <w:vAlign w:val="center"/>
          </w:tcPr>
          <w:p w14:paraId="2C9C20F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7CA957C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B9D0373" w14:textId="77777777" w:rsidTr="00702862">
        <w:tc>
          <w:tcPr>
            <w:tcW w:w="1820" w:type="dxa"/>
            <w:vAlign w:val="center"/>
          </w:tcPr>
          <w:p w14:paraId="47EA75C3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08B4990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135E62B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26FD54BB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ПОТЕРИ, в т.ч.:</w:t>
            </w:r>
          </w:p>
        </w:tc>
        <w:tc>
          <w:tcPr>
            <w:tcW w:w="1134" w:type="dxa"/>
            <w:vAlign w:val="center"/>
          </w:tcPr>
          <w:p w14:paraId="5FA84C6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X</w:t>
            </w:r>
          </w:p>
        </w:tc>
        <w:tc>
          <w:tcPr>
            <w:tcW w:w="1484" w:type="dxa"/>
            <w:vAlign w:val="center"/>
          </w:tcPr>
          <w:p w14:paraId="56879CF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Y%</w:t>
            </w:r>
          </w:p>
        </w:tc>
      </w:tr>
      <w:tr w:rsidR="00E6194C" w:rsidRPr="00605A98" w14:paraId="4CFEB1CA" w14:textId="77777777" w:rsidTr="00702862">
        <w:tc>
          <w:tcPr>
            <w:tcW w:w="1820" w:type="dxa"/>
            <w:vAlign w:val="center"/>
          </w:tcPr>
          <w:p w14:paraId="419A1F34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50ABF23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6F78307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70E97663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в трансформаторах</w:t>
            </w:r>
          </w:p>
        </w:tc>
        <w:tc>
          <w:tcPr>
            <w:tcW w:w="1134" w:type="dxa"/>
            <w:vAlign w:val="center"/>
          </w:tcPr>
          <w:p w14:paraId="476FB6B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23C162F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329633D6" w14:textId="77777777" w:rsidTr="00702862">
        <w:tc>
          <w:tcPr>
            <w:tcW w:w="1820" w:type="dxa"/>
            <w:vAlign w:val="center"/>
          </w:tcPr>
          <w:p w14:paraId="61F76939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6B8C9D8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C850F0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679D58A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в кабельных линиях</w:t>
            </w:r>
          </w:p>
        </w:tc>
        <w:tc>
          <w:tcPr>
            <w:tcW w:w="1134" w:type="dxa"/>
            <w:vAlign w:val="center"/>
          </w:tcPr>
          <w:p w14:paraId="1A5FD15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68EEF76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E70D2FE" w14:textId="77777777" w:rsidTr="00702862">
        <w:tc>
          <w:tcPr>
            <w:tcW w:w="1820" w:type="dxa"/>
            <w:vAlign w:val="center"/>
          </w:tcPr>
          <w:p w14:paraId="474F7787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4EA9474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4F1FD1A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12BA8DE5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прочие</w:t>
            </w:r>
          </w:p>
        </w:tc>
        <w:tc>
          <w:tcPr>
            <w:tcW w:w="1134" w:type="dxa"/>
            <w:vAlign w:val="center"/>
          </w:tcPr>
          <w:p w14:paraId="19E253B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1AB1B4C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3C8036D5" w14:textId="77777777" w:rsidTr="00702862">
        <w:tc>
          <w:tcPr>
            <w:tcW w:w="1820" w:type="dxa"/>
            <w:vAlign w:val="center"/>
          </w:tcPr>
          <w:p w14:paraId="395B238E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297" w:type="dxa"/>
            <w:vAlign w:val="center"/>
          </w:tcPr>
          <w:p w14:paraId="786FCAC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Q_эл</w:t>
            </w:r>
          </w:p>
        </w:tc>
        <w:tc>
          <w:tcPr>
            <w:tcW w:w="854" w:type="dxa"/>
            <w:vAlign w:val="center"/>
          </w:tcPr>
          <w:p w14:paraId="73C376C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53" w:type="dxa"/>
            <w:vAlign w:val="center"/>
          </w:tcPr>
          <w:p w14:paraId="2CB1AB5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14:paraId="370798E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Q_эл</w:t>
            </w:r>
          </w:p>
        </w:tc>
        <w:tc>
          <w:tcPr>
            <w:tcW w:w="1484" w:type="dxa"/>
            <w:vAlign w:val="center"/>
          </w:tcPr>
          <w:p w14:paraId="39819D6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</w:tr>
    </w:tbl>
    <w:p w14:paraId="1DC46EFC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E278B7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br w:type="page"/>
      </w:r>
    </w:p>
    <w:p w14:paraId="723DBCAD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57C1B87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.7. ШАБЛОН БАЛАНСА ТЕПЛОВОЙ ЭНЕРГИИ</w:t>
      </w:r>
    </w:p>
    <w:tbl>
      <w:tblPr>
        <w:tblStyle w:val="a4"/>
        <w:tblW w:w="9537" w:type="dxa"/>
        <w:tblLook w:val="04A0" w:firstRow="1" w:lastRow="0" w:firstColumn="1" w:lastColumn="0" w:noHBand="0" w:noVBand="1"/>
      </w:tblPr>
      <w:tblGrid>
        <w:gridCol w:w="2405"/>
        <w:gridCol w:w="1320"/>
        <w:gridCol w:w="850"/>
        <w:gridCol w:w="2977"/>
        <w:gridCol w:w="1111"/>
        <w:gridCol w:w="874"/>
      </w:tblGrid>
      <w:tr w:rsidR="00E6194C" w:rsidRPr="00605A98" w14:paraId="73307AEC" w14:textId="77777777" w:rsidTr="00702862">
        <w:tc>
          <w:tcPr>
            <w:tcW w:w="2405" w:type="dxa"/>
            <w:vAlign w:val="center"/>
          </w:tcPr>
          <w:p w14:paraId="4538EC6C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ПРИХОД (источники тепла)</w:t>
            </w:r>
          </w:p>
        </w:tc>
        <w:tc>
          <w:tcPr>
            <w:tcW w:w="1320" w:type="dxa"/>
            <w:vAlign w:val="center"/>
          </w:tcPr>
          <w:p w14:paraId="33D2D808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Гкал/год</w:t>
            </w:r>
          </w:p>
        </w:tc>
        <w:tc>
          <w:tcPr>
            <w:tcW w:w="850" w:type="dxa"/>
            <w:vAlign w:val="center"/>
          </w:tcPr>
          <w:p w14:paraId="3AB67ADB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  <w:tc>
          <w:tcPr>
            <w:tcW w:w="2977" w:type="dxa"/>
            <w:vAlign w:val="center"/>
          </w:tcPr>
          <w:p w14:paraId="0593F622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РАСХОД (направления использования и потери) </w:t>
            </w:r>
          </w:p>
        </w:tc>
        <w:tc>
          <w:tcPr>
            <w:tcW w:w="1111" w:type="dxa"/>
            <w:vAlign w:val="center"/>
          </w:tcPr>
          <w:p w14:paraId="1856304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Гкал/год </w:t>
            </w:r>
          </w:p>
        </w:tc>
        <w:tc>
          <w:tcPr>
            <w:tcW w:w="874" w:type="dxa"/>
            <w:vAlign w:val="center"/>
          </w:tcPr>
          <w:p w14:paraId="3D86B091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</w:tr>
      <w:tr w:rsidR="00E6194C" w:rsidRPr="00605A98" w14:paraId="34C5D7E4" w14:textId="77777777" w:rsidTr="00702862">
        <w:tc>
          <w:tcPr>
            <w:tcW w:w="2405" w:type="dxa"/>
            <w:vAlign w:val="center"/>
          </w:tcPr>
          <w:p w14:paraId="25E89E2E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 внешних источников (теплосети)</w:t>
            </w:r>
          </w:p>
        </w:tc>
        <w:tc>
          <w:tcPr>
            <w:tcW w:w="1320" w:type="dxa"/>
            <w:vAlign w:val="center"/>
          </w:tcPr>
          <w:p w14:paraId="68091AA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405097F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77" w:type="dxa"/>
            <w:vAlign w:val="center"/>
          </w:tcPr>
          <w:p w14:paraId="6EE2BF03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ПОЛЕЗНОЕ ИСПОЛЬЗОВАНИЕ, в т.ч.:</w:t>
            </w:r>
          </w:p>
        </w:tc>
        <w:tc>
          <w:tcPr>
            <w:tcW w:w="1111" w:type="dxa"/>
            <w:vAlign w:val="center"/>
          </w:tcPr>
          <w:p w14:paraId="0BC6BF9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X</w:t>
            </w:r>
          </w:p>
        </w:tc>
        <w:tc>
          <w:tcPr>
            <w:tcW w:w="874" w:type="dxa"/>
            <w:vAlign w:val="center"/>
          </w:tcPr>
          <w:p w14:paraId="62B0D41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Y%</w:t>
            </w:r>
          </w:p>
        </w:tc>
      </w:tr>
      <w:tr w:rsidR="00E6194C" w:rsidRPr="00605A98" w14:paraId="2CC37B40" w14:textId="77777777" w:rsidTr="00702862">
        <w:tc>
          <w:tcPr>
            <w:tcW w:w="2405" w:type="dxa"/>
            <w:vAlign w:val="center"/>
          </w:tcPr>
          <w:p w14:paraId="24F815A1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Собственная генерация (котлы)</w:t>
            </w:r>
          </w:p>
        </w:tc>
        <w:tc>
          <w:tcPr>
            <w:tcW w:w="1320" w:type="dxa"/>
            <w:vAlign w:val="center"/>
          </w:tcPr>
          <w:p w14:paraId="5C62861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4AC03BC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4BC276C5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- Отопление зданий </w:t>
            </w:r>
          </w:p>
        </w:tc>
        <w:tc>
          <w:tcPr>
            <w:tcW w:w="1111" w:type="dxa"/>
            <w:vAlign w:val="center"/>
          </w:tcPr>
          <w:p w14:paraId="7E533AD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5A05D4D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4DC6522F" w14:textId="77777777" w:rsidTr="00702862">
        <w:tc>
          <w:tcPr>
            <w:tcW w:w="2405" w:type="dxa"/>
            <w:vAlign w:val="center"/>
          </w:tcPr>
          <w:p w14:paraId="625C07BC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Утилизированное тепло (экономайзеры и пр.)</w:t>
            </w:r>
          </w:p>
        </w:tc>
        <w:tc>
          <w:tcPr>
            <w:tcW w:w="1320" w:type="dxa"/>
            <w:vAlign w:val="center"/>
          </w:tcPr>
          <w:p w14:paraId="7FA1AE0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789F4B7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121F0227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Горячее водоснабжение (ГВС)</w:t>
            </w:r>
          </w:p>
        </w:tc>
        <w:tc>
          <w:tcPr>
            <w:tcW w:w="1111" w:type="dxa"/>
            <w:vAlign w:val="center"/>
          </w:tcPr>
          <w:p w14:paraId="4AA257A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51087D9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0D9B0058" w14:textId="77777777" w:rsidTr="00702862">
        <w:tc>
          <w:tcPr>
            <w:tcW w:w="2405" w:type="dxa"/>
            <w:vAlign w:val="center"/>
          </w:tcPr>
          <w:p w14:paraId="4C4BB07C" w14:textId="77777777" w:rsidR="00E6194C" w:rsidRPr="00605A98" w:rsidRDefault="00E6194C" w:rsidP="00702862">
            <w:pPr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EBE75F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3BC0544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5C6F0A6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Технологические процессы</w:t>
            </w:r>
          </w:p>
        </w:tc>
        <w:tc>
          <w:tcPr>
            <w:tcW w:w="1111" w:type="dxa"/>
            <w:vAlign w:val="center"/>
          </w:tcPr>
          <w:p w14:paraId="2AEFEC7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515038A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1E556FFD" w14:textId="77777777" w:rsidTr="00702862">
        <w:tc>
          <w:tcPr>
            <w:tcW w:w="2405" w:type="dxa"/>
            <w:vAlign w:val="center"/>
          </w:tcPr>
          <w:p w14:paraId="0E68EBFD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6A320F5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1D8372E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56DC73F1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ПОТЕРИ, в т.ч.:</w:t>
            </w:r>
          </w:p>
        </w:tc>
        <w:tc>
          <w:tcPr>
            <w:tcW w:w="1111" w:type="dxa"/>
            <w:vAlign w:val="center"/>
          </w:tcPr>
          <w:p w14:paraId="6258C4D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Z </w:t>
            </w:r>
          </w:p>
        </w:tc>
        <w:tc>
          <w:tcPr>
            <w:tcW w:w="874" w:type="dxa"/>
            <w:vAlign w:val="center"/>
          </w:tcPr>
          <w:p w14:paraId="028408E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W%</w:t>
            </w:r>
          </w:p>
        </w:tc>
      </w:tr>
      <w:tr w:rsidR="00E6194C" w:rsidRPr="00605A98" w14:paraId="004398AC" w14:textId="77777777" w:rsidTr="00702862">
        <w:tc>
          <w:tcPr>
            <w:tcW w:w="2405" w:type="dxa"/>
            <w:vAlign w:val="center"/>
          </w:tcPr>
          <w:p w14:paraId="4EB604FE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37EA6B1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371A99D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128C69BB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с уходящими газами котельной</w:t>
            </w:r>
          </w:p>
        </w:tc>
        <w:tc>
          <w:tcPr>
            <w:tcW w:w="1111" w:type="dxa"/>
            <w:vAlign w:val="center"/>
          </w:tcPr>
          <w:p w14:paraId="2FC0ED3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175A5A3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7643B2AA" w14:textId="77777777" w:rsidTr="00702862">
        <w:tc>
          <w:tcPr>
            <w:tcW w:w="2405" w:type="dxa"/>
            <w:vAlign w:val="center"/>
          </w:tcPr>
          <w:p w14:paraId="3C44A3CD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304CB47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09B4C61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771F9640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в тепловых сетях (наружных и внутренних)</w:t>
            </w:r>
          </w:p>
        </w:tc>
        <w:tc>
          <w:tcPr>
            <w:tcW w:w="1111" w:type="dxa"/>
            <w:vAlign w:val="center"/>
          </w:tcPr>
          <w:p w14:paraId="11D3FCC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0C961F8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0A0BF469" w14:textId="77777777" w:rsidTr="00702862">
        <w:tc>
          <w:tcPr>
            <w:tcW w:w="2405" w:type="dxa"/>
            <w:vAlign w:val="center"/>
          </w:tcPr>
          <w:p w14:paraId="1E2A07F0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4D7F567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292593C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21A35D77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через ограждающие конструкции зданий</w:t>
            </w:r>
          </w:p>
        </w:tc>
        <w:tc>
          <w:tcPr>
            <w:tcW w:w="1111" w:type="dxa"/>
            <w:vAlign w:val="center"/>
          </w:tcPr>
          <w:p w14:paraId="134550B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6537001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766B09F7" w14:textId="77777777" w:rsidTr="00702862">
        <w:tc>
          <w:tcPr>
            <w:tcW w:w="2405" w:type="dxa"/>
            <w:vAlign w:val="center"/>
          </w:tcPr>
          <w:p w14:paraId="07AC2981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72C0E6A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6D5E1FC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4EF650F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прочие (неучт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нные)</w:t>
            </w:r>
          </w:p>
        </w:tc>
        <w:tc>
          <w:tcPr>
            <w:tcW w:w="1111" w:type="dxa"/>
            <w:vAlign w:val="center"/>
          </w:tcPr>
          <w:p w14:paraId="5A8DD43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74" w:type="dxa"/>
            <w:vAlign w:val="center"/>
          </w:tcPr>
          <w:p w14:paraId="0E127DA6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C4C15B5" w14:textId="77777777" w:rsidTr="00702862">
        <w:tc>
          <w:tcPr>
            <w:tcW w:w="2405" w:type="dxa"/>
            <w:vAlign w:val="center"/>
          </w:tcPr>
          <w:p w14:paraId="036A3F92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320" w:type="dxa"/>
            <w:vAlign w:val="center"/>
          </w:tcPr>
          <w:p w14:paraId="1E157AD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Q_тепл</w:t>
            </w:r>
          </w:p>
        </w:tc>
        <w:tc>
          <w:tcPr>
            <w:tcW w:w="850" w:type="dxa"/>
            <w:vAlign w:val="center"/>
          </w:tcPr>
          <w:p w14:paraId="39154EE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77" w:type="dxa"/>
            <w:vAlign w:val="center"/>
          </w:tcPr>
          <w:p w14:paraId="01820AB5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</w:p>
        </w:tc>
        <w:tc>
          <w:tcPr>
            <w:tcW w:w="1111" w:type="dxa"/>
            <w:vAlign w:val="center"/>
          </w:tcPr>
          <w:p w14:paraId="74E17A1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Q_тепл</w:t>
            </w:r>
          </w:p>
        </w:tc>
        <w:tc>
          <w:tcPr>
            <w:tcW w:w="874" w:type="dxa"/>
            <w:vAlign w:val="center"/>
          </w:tcPr>
          <w:p w14:paraId="091601B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</w:tr>
    </w:tbl>
    <w:p w14:paraId="7DE986E2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 xml:space="preserve">Примечание: Для объектов с сезонной нагрузкой (отопление) необходимо составлять отдельные балансы за отопительный и </w:t>
      </w:r>
      <w:r>
        <w:rPr>
          <w:rFonts w:ascii="Times New Roman" w:hAnsi="Times New Roman" w:cs="Times New Roman"/>
          <w:sz w:val="30"/>
          <w:szCs w:val="30"/>
        </w:rPr>
        <w:t>межотопительный</w:t>
      </w:r>
      <w:r w:rsidRPr="00605A98">
        <w:rPr>
          <w:rFonts w:ascii="Times New Roman" w:hAnsi="Times New Roman" w:cs="Times New Roman"/>
          <w:sz w:val="30"/>
          <w:szCs w:val="30"/>
        </w:rPr>
        <w:t xml:space="preserve"> периоды.</w:t>
      </w:r>
    </w:p>
    <w:p w14:paraId="02E88CE8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br w:type="page"/>
      </w:r>
    </w:p>
    <w:p w14:paraId="2E725D0D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.8. ШАБЛОН БАЛАНСА СЖАТОГО ВОЗДУХА</w:t>
      </w:r>
    </w:p>
    <w:tbl>
      <w:tblPr>
        <w:tblStyle w:val="a4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2097"/>
        <w:gridCol w:w="1020"/>
        <w:gridCol w:w="854"/>
        <w:gridCol w:w="3079"/>
        <w:gridCol w:w="1136"/>
        <w:gridCol w:w="1159"/>
      </w:tblGrid>
      <w:tr w:rsidR="00E6194C" w:rsidRPr="00605A98" w14:paraId="1263E911" w14:textId="77777777" w:rsidTr="00702862">
        <w:tc>
          <w:tcPr>
            <w:tcW w:w="2097" w:type="dxa"/>
            <w:vAlign w:val="center"/>
          </w:tcPr>
          <w:p w14:paraId="74687B1D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ПРИХОД (генерация)</w:t>
            </w:r>
          </w:p>
        </w:tc>
        <w:tc>
          <w:tcPr>
            <w:tcW w:w="1020" w:type="dxa"/>
            <w:vAlign w:val="center"/>
          </w:tcPr>
          <w:p w14:paraId="6747EBA3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м³/год</w:t>
            </w:r>
          </w:p>
        </w:tc>
        <w:tc>
          <w:tcPr>
            <w:tcW w:w="854" w:type="dxa"/>
            <w:vAlign w:val="center"/>
          </w:tcPr>
          <w:p w14:paraId="4D27BFD4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  <w:tc>
          <w:tcPr>
            <w:tcW w:w="3079" w:type="dxa"/>
            <w:vAlign w:val="center"/>
          </w:tcPr>
          <w:p w14:paraId="08F70C46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РАСХОД (потребление и потери )</w:t>
            </w:r>
          </w:p>
        </w:tc>
        <w:tc>
          <w:tcPr>
            <w:tcW w:w="1136" w:type="dxa"/>
            <w:vAlign w:val="center"/>
          </w:tcPr>
          <w:p w14:paraId="089E8E42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тыс. м³/год</w:t>
            </w:r>
          </w:p>
        </w:tc>
        <w:tc>
          <w:tcPr>
            <w:tcW w:w="1159" w:type="dxa"/>
            <w:vAlign w:val="center"/>
          </w:tcPr>
          <w:p w14:paraId="45C42FA0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</w:tr>
      <w:tr w:rsidR="00E6194C" w:rsidRPr="00605A98" w14:paraId="709F4283" w14:textId="77777777" w:rsidTr="00702862">
        <w:tc>
          <w:tcPr>
            <w:tcW w:w="2097" w:type="dxa"/>
            <w:vAlign w:val="center"/>
          </w:tcPr>
          <w:p w14:paraId="1DF0DFC9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Выработка компрессорами (по сч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тчикам или паспортной производительности)</w:t>
            </w:r>
          </w:p>
        </w:tc>
        <w:tc>
          <w:tcPr>
            <w:tcW w:w="1020" w:type="dxa"/>
            <w:vAlign w:val="center"/>
          </w:tcPr>
          <w:p w14:paraId="3CC5D4B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C7F7C1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3079" w:type="dxa"/>
            <w:vAlign w:val="center"/>
          </w:tcPr>
          <w:p w14:paraId="11C8CDAF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ПОЛЕЗНОЕ ИСПОЛЬЗОВАНИЕ, в т.ч.:</w:t>
            </w:r>
          </w:p>
        </w:tc>
        <w:tc>
          <w:tcPr>
            <w:tcW w:w="1136" w:type="dxa"/>
            <w:vAlign w:val="center"/>
          </w:tcPr>
          <w:p w14:paraId="5F877D0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X</w:t>
            </w:r>
          </w:p>
        </w:tc>
        <w:tc>
          <w:tcPr>
            <w:tcW w:w="1159" w:type="dxa"/>
            <w:vAlign w:val="center"/>
          </w:tcPr>
          <w:p w14:paraId="6BD54AB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Y%</w:t>
            </w:r>
          </w:p>
        </w:tc>
      </w:tr>
      <w:tr w:rsidR="00E6194C" w:rsidRPr="00605A98" w14:paraId="521E59E1" w14:textId="77777777" w:rsidTr="00702862">
        <w:tc>
          <w:tcPr>
            <w:tcW w:w="2097" w:type="dxa"/>
            <w:vAlign w:val="center"/>
          </w:tcPr>
          <w:p w14:paraId="28C7901B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0AF020A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3922173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6BE068D2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Пневмоинструмент</w:t>
            </w:r>
          </w:p>
        </w:tc>
        <w:tc>
          <w:tcPr>
            <w:tcW w:w="1136" w:type="dxa"/>
            <w:vAlign w:val="center"/>
          </w:tcPr>
          <w:p w14:paraId="1B223F1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0BDA55E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4CBF550A" w14:textId="77777777" w:rsidTr="00702862">
        <w:tc>
          <w:tcPr>
            <w:tcW w:w="2097" w:type="dxa"/>
            <w:vAlign w:val="center"/>
          </w:tcPr>
          <w:p w14:paraId="716AFA35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300DAB8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177B3A6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6D7D719D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Пневмоприводы</w:t>
            </w:r>
          </w:p>
        </w:tc>
        <w:tc>
          <w:tcPr>
            <w:tcW w:w="1136" w:type="dxa"/>
            <w:vAlign w:val="center"/>
          </w:tcPr>
          <w:p w14:paraId="007C843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43E8959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273EA866" w14:textId="77777777" w:rsidTr="00702862">
        <w:tc>
          <w:tcPr>
            <w:tcW w:w="2097" w:type="dxa"/>
            <w:vAlign w:val="center"/>
          </w:tcPr>
          <w:p w14:paraId="632E32C1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7E5DF2F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753E302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6DC9A33A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Продувка, охлаждение</w:t>
            </w:r>
          </w:p>
        </w:tc>
        <w:tc>
          <w:tcPr>
            <w:tcW w:w="1136" w:type="dxa"/>
            <w:vAlign w:val="center"/>
          </w:tcPr>
          <w:p w14:paraId="6B87D34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54C1BB6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51EB3C76" w14:textId="77777777" w:rsidTr="00702862">
        <w:tc>
          <w:tcPr>
            <w:tcW w:w="2097" w:type="dxa"/>
            <w:vAlign w:val="center"/>
          </w:tcPr>
          <w:p w14:paraId="29CF05F5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062444A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38695F9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3D84861C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Прочие технологические нужды</w:t>
            </w:r>
          </w:p>
        </w:tc>
        <w:tc>
          <w:tcPr>
            <w:tcW w:w="1136" w:type="dxa"/>
            <w:vAlign w:val="center"/>
          </w:tcPr>
          <w:p w14:paraId="2019B5B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155DFE2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5090690B" w14:textId="77777777" w:rsidTr="00702862">
        <w:tc>
          <w:tcPr>
            <w:tcW w:w="2097" w:type="dxa"/>
            <w:vAlign w:val="center"/>
          </w:tcPr>
          <w:p w14:paraId="487B5A1A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3F3C6C1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C0C781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5568D9BC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ПОТЕРИ, в т.ч.: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136" w:type="dxa"/>
            <w:vAlign w:val="center"/>
          </w:tcPr>
          <w:p w14:paraId="3275DC0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Z</w:t>
            </w:r>
          </w:p>
        </w:tc>
        <w:tc>
          <w:tcPr>
            <w:tcW w:w="1159" w:type="dxa"/>
            <w:vAlign w:val="center"/>
          </w:tcPr>
          <w:p w14:paraId="6E871DD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W%</w:t>
            </w:r>
          </w:p>
        </w:tc>
      </w:tr>
      <w:tr w:rsidR="00E6194C" w:rsidRPr="00605A98" w14:paraId="04EA72A1" w14:textId="77777777" w:rsidTr="00702862">
        <w:tc>
          <w:tcPr>
            <w:tcW w:w="2097" w:type="dxa"/>
            <w:vAlign w:val="center"/>
          </w:tcPr>
          <w:p w14:paraId="4F1A9DCB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4B24439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4941152D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60D630B8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Утечки в сетях и соединениях</w:t>
            </w:r>
          </w:p>
        </w:tc>
        <w:tc>
          <w:tcPr>
            <w:tcW w:w="1136" w:type="dxa"/>
            <w:vAlign w:val="center"/>
          </w:tcPr>
          <w:p w14:paraId="1417E6B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73FB25E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6200162F" w14:textId="77777777" w:rsidTr="00702862">
        <w:tc>
          <w:tcPr>
            <w:tcW w:w="2097" w:type="dxa"/>
            <w:vAlign w:val="center"/>
          </w:tcPr>
          <w:p w14:paraId="313C3E44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6F2D7DE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3F43365F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1089AA50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Потери на подготовку (осушка, фильтрация)</w:t>
            </w:r>
          </w:p>
        </w:tc>
        <w:tc>
          <w:tcPr>
            <w:tcW w:w="1136" w:type="dxa"/>
            <w:vAlign w:val="center"/>
          </w:tcPr>
          <w:p w14:paraId="0C5783B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14642C31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41DF2664" w14:textId="77777777" w:rsidTr="00702862">
        <w:tc>
          <w:tcPr>
            <w:tcW w:w="2097" w:type="dxa"/>
            <w:vAlign w:val="center"/>
          </w:tcPr>
          <w:p w14:paraId="386006BB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56EEFEDC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29B4305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00AF3B19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Потери из-за завышенного рабочего давления</w:t>
            </w:r>
          </w:p>
        </w:tc>
        <w:tc>
          <w:tcPr>
            <w:tcW w:w="1136" w:type="dxa"/>
            <w:vAlign w:val="center"/>
          </w:tcPr>
          <w:p w14:paraId="5D7AD81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4CC1CCEB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32A014FC" w14:textId="77777777" w:rsidTr="00702862">
        <w:tc>
          <w:tcPr>
            <w:tcW w:w="2097" w:type="dxa"/>
            <w:vAlign w:val="center"/>
          </w:tcPr>
          <w:p w14:paraId="28D0AE0F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68B24638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1A3CCB3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079" w:type="dxa"/>
            <w:vAlign w:val="center"/>
          </w:tcPr>
          <w:p w14:paraId="294C6335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Прочие (неучт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е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нные)</w:t>
            </w:r>
          </w:p>
        </w:tc>
        <w:tc>
          <w:tcPr>
            <w:tcW w:w="1136" w:type="dxa"/>
            <w:vAlign w:val="center"/>
          </w:tcPr>
          <w:p w14:paraId="7286AF8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59" w:type="dxa"/>
            <w:vAlign w:val="center"/>
          </w:tcPr>
          <w:p w14:paraId="3408047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605A98" w14:paraId="37629E57" w14:textId="77777777" w:rsidTr="00702862">
        <w:tc>
          <w:tcPr>
            <w:tcW w:w="2097" w:type="dxa"/>
            <w:vAlign w:val="center"/>
          </w:tcPr>
          <w:p w14:paraId="4251D386" w14:textId="77777777" w:rsidR="00E6194C" w:rsidRPr="00605A98" w:rsidRDefault="00E6194C" w:rsidP="00702862">
            <w:pPr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020" w:type="dxa"/>
            <w:vAlign w:val="center"/>
          </w:tcPr>
          <w:p w14:paraId="582C9C90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V_возд </w:t>
            </w:r>
          </w:p>
        </w:tc>
        <w:tc>
          <w:tcPr>
            <w:tcW w:w="854" w:type="dxa"/>
            <w:vAlign w:val="center"/>
          </w:tcPr>
          <w:p w14:paraId="427F14D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3079" w:type="dxa"/>
            <w:vAlign w:val="center"/>
          </w:tcPr>
          <w:p w14:paraId="204F0506" w14:textId="77777777" w:rsidR="00E6194C" w:rsidRPr="00605A98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vAlign w:val="center"/>
          </w:tcPr>
          <w:p w14:paraId="12808243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V_возд </w:t>
            </w:r>
          </w:p>
        </w:tc>
        <w:tc>
          <w:tcPr>
            <w:tcW w:w="1159" w:type="dxa"/>
            <w:vAlign w:val="center"/>
          </w:tcPr>
          <w:p w14:paraId="6711F7F7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</w:tr>
    </w:tbl>
    <w:p w14:paraId="5D6140C0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Примечание: Баланс рекомендуется составлять с уч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605A98">
        <w:rPr>
          <w:rFonts w:ascii="Times New Roman" w:hAnsi="Times New Roman" w:cs="Times New Roman"/>
          <w:sz w:val="30"/>
          <w:szCs w:val="30"/>
        </w:rPr>
        <w:t>том пересч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605A98">
        <w:rPr>
          <w:rFonts w:ascii="Times New Roman" w:hAnsi="Times New Roman" w:cs="Times New Roman"/>
          <w:sz w:val="30"/>
          <w:szCs w:val="30"/>
        </w:rPr>
        <w:t xml:space="preserve">та </w:t>
      </w:r>
      <w:r w:rsidRPr="007D008C">
        <w:rPr>
          <w:rFonts w:ascii="Times New Roman" w:hAnsi="Times New Roman" w:cs="Times New Roman"/>
          <w:sz w:val="30"/>
          <w:szCs w:val="30"/>
        </w:rPr>
        <w:t>объема воздуха к нормальным условиям (н.у.) для корректного сравнения.</w:t>
      </w:r>
    </w:p>
    <w:p w14:paraId="76FDFB16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8966612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008C">
        <w:rPr>
          <w:rFonts w:ascii="Times New Roman" w:hAnsi="Times New Roman" w:cs="Times New Roman"/>
          <w:sz w:val="30"/>
          <w:szCs w:val="30"/>
        </w:rPr>
        <w:t>ФОРМА П5.8.1 ШАБЛОН БАЛАНСА ПОСТУПЛЕНИЯ И ПОТРЕБЛЕНИЯ ПРИРОДНОГО ГАЗА</w:t>
      </w:r>
    </w:p>
    <w:tbl>
      <w:tblPr>
        <w:tblStyle w:val="a4"/>
        <w:tblpPr w:leftFromText="180" w:rightFromText="180" w:vertAnchor="text" w:horzAnchor="margin" w:tblpY="261"/>
        <w:tblW w:w="9542" w:type="dxa"/>
        <w:tblLayout w:type="fixed"/>
        <w:tblLook w:val="04A0" w:firstRow="1" w:lastRow="0" w:firstColumn="1" w:lastColumn="0" w:noHBand="0" w:noVBand="1"/>
      </w:tblPr>
      <w:tblGrid>
        <w:gridCol w:w="1820"/>
        <w:gridCol w:w="1297"/>
        <w:gridCol w:w="854"/>
        <w:gridCol w:w="2953"/>
        <w:gridCol w:w="1134"/>
        <w:gridCol w:w="1484"/>
      </w:tblGrid>
      <w:tr w:rsidR="00E6194C" w:rsidRPr="007D008C" w14:paraId="651CFA58" w14:textId="77777777" w:rsidTr="00702862">
        <w:tc>
          <w:tcPr>
            <w:tcW w:w="1820" w:type="dxa"/>
            <w:vAlign w:val="center"/>
          </w:tcPr>
          <w:p w14:paraId="0CD66362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ПРИХОД (потребление)</w:t>
            </w:r>
          </w:p>
        </w:tc>
        <w:tc>
          <w:tcPr>
            <w:tcW w:w="1297" w:type="dxa"/>
            <w:vAlign w:val="center"/>
          </w:tcPr>
          <w:p w14:paraId="17AF6BD7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М3/год</w:t>
            </w:r>
          </w:p>
        </w:tc>
        <w:tc>
          <w:tcPr>
            <w:tcW w:w="854" w:type="dxa"/>
            <w:vAlign w:val="center"/>
          </w:tcPr>
          <w:p w14:paraId="3FC8C44A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  <w:tc>
          <w:tcPr>
            <w:tcW w:w="2953" w:type="dxa"/>
            <w:vAlign w:val="center"/>
          </w:tcPr>
          <w:p w14:paraId="141F12AB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РАСХОД (направления использования)</w:t>
            </w:r>
          </w:p>
        </w:tc>
        <w:tc>
          <w:tcPr>
            <w:tcW w:w="1134" w:type="dxa"/>
            <w:vAlign w:val="center"/>
          </w:tcPr>
          <w:p w14:paraId="071BDE0D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М3/год</w:t>
            </w:r>
          </w:p>
        </w:tc>
        <w:tc>
          <w:tcPr>
            <w:tcW w:w="1484" w:type="dxa"/>
            <w:vAlign w:val="center"/>
          </w:tcPr>
          <w:p w14:paraId="5322477A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%</w:t>
            </w:r>
          </w:p>
        </w:tc>
      </w:tr>
      <w:tr w:rsidR="00E6194C" w:rsidRPr="007D008C" w14:paraId="52CBEAFA" w14:textId="77777777" w:rsidTr="00702862">
        <w:tc>
          <w:tcPr>
            <w:tcW w:w="1820" w:type="dxa"/>
            <w:vAlign w:val="center"/>
          </w:tcPr>
          <w:p w14:paraId="23BCF8CF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От внешней сети</w:t>
            </w:r>
          </w:p>
        </w:tc>
        <w:tc>
          <w:tcPr>
            <w:tcW w:w="1297" w:type="dxa"/>
            <w:vAlign w:val="center"/>
          </w:tcPr>
          <w:p w14:paraId="23A1D3D3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12480917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53" w:type="dxa"/>
            <w:vAlign w:val="center"/>
          </w:tcPr>
          <w:p w14:paraId="70917D1C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Технологические установки</w:t>
            </w:r>
          </w:p>
        </w:tc>
        <w:tc>
          <w:tcPr>
            <w:tcW w:w="1134" w:type="dxa"/>
            <w:vAlign w:val="center"/>
          </w:tcPr>
          <w:p w14:paraId="18799F7F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0CE89C9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4FD2EC4B" w14:textId="77777777" w:rsidTr="00702862">
        <w:tc>
          <w:tcPr>
            <w:tcW w:w="1820" w:type="dxa"/>
            <w:vAlign w:val="center"/>
          </w:tcPr>
          <w:p w14:paraId="74025368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1846ADC7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6A855B78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191302EE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Система отопления и ГВС</w:t>
            </w:r>
          </w:p>
        </w:tc>
        <w:tc>
          <w:tcPr>
            <w:tcW w:w="1134" w:type="dxa"/>
            <w:vAlign w:val="center"/>
          </w:tcPr>
          <w:p w14:paraId="0964335D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6413348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49D82422" w14:textId="77777777" w:rsidTr="00702862">
        <w:tc>
          <w:tcPr>
            <w:tcW w:w="1820" w:type="dxa"/>
            <w:vAlign w:val="center"/>
          </w:tcPr>
          <w:p w14:paraId="69BFDD7F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00A152B1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47EE05F3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11671738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Установки генерации электроэнергии</w:t>
            </w:r>
          </w:p>
        </w:tc>
        <w:tc>
          <w:tcPr>
            <w:tcW w:w="1134" w:type="dxa"/>
            <w:vAlign w:val="center"/>
          </w:tcPr>
          <w:p w14:paraId="3AF2796A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0328A89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5F667B33" w14:textId="77777777" w:rsidTr="00702862">
        <w:tc>
          <w:tcPr>
            <w:tcW w:w="1820" w:type="dxa"/>
            <w:vAlign w:val="center"/>
          </w:tcPr>
          <w:p w14:paraId="03EF1B8D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0700A99F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3F77F17C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7777E8C7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ПОТЕРИ, в т.ч.:</w:t>
            </w:r>
          </w:p>
        </w:tc>
        <w:tc>
          <w:tcPr>
            <w:tcW w:w="1134" w:type="dxa"/>
            <w:vAlign w:val="center"/>
          </w:tcPr>
          <w:p w14:paraId="4E2A061D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X</w:t>
            </w:r>
          </w:p>
        </w:tc>
        <w:tc>
          <w:tcPr>
            <w:tcW w:w="1484" w:type="dxa"/>
            <w:vAlign w:val="center"/>
          </w:tcPr>
          <w:p w14:paraId="3D396F10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Y%</w:t>
            </w:r>
          </w:p>
        </w:tc>
      </w:tr>
      <w:tr w:rsidR="00E6194C" w:rsidRPr="007D008C" w14:paraId="22AEDD21" w14:textId="77777777" w:rsidTr="00702862">
        <w:tc>
          <w:tcPr>
            <w:tcW w:w="1820" w:type="dxa"/>
            <w:vAlign w:val="center"/>
          </w:tcPr>
          <w:p w14:paraId="79912AD1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51248537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117816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7DCBE78A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негерметичность газопроводов</w:t>
            </w:r>
          </w:p>
        </w:tc>
        <w:tc>
          <w:tcPr>
            <w:tcW w:w="1134" w:type="dxa"/>
            <w:vAlign w:val="center"/>
          </w:tcPr>
          <w:p w14:paraId="127E8FE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1C6325D3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383CC26E" w14:textId="77777777" w:rsidTr="00702862">
        <w:tc>
          <w:tcPr>
            <w:tcW w:w="1820" w:type="dxa"/>
            <w:vAlign w:val="center"/>
          </w:tcPr>
          <w:p w14:paraId="29660DC9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4B2BA6D8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64AC899A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4A27D0AE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запорной арматуры</w:t>
            </w:r>
          </w:p>
        </w:tc>
        <w:tc>
          <w:tcPr>
            <w:tcW w:w="1134" w:type="dxa"/>
            <w:vAlign w:val="center"/>
          </w:tcPr>
          <w:p w14:paraId="747D8716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0EB45C11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650023BA" w14:textId="77777777" w:rsidTr="00702862">
        <w:tc>
          <w:tcPr>
            <w:tcW w:w="1820" w:type="dxa"/>
            <w:vAlign w:val="center"/>
          </w:tcPr>
          <w:p w14:paraId="0DFBD007" w14:textId="77777777" w:rsidR="00E6194C" w:rsidRPr="007D008C" w:rsidRDefault="00E6194C" w:rsidP="0070286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297" w:type="dxa"/>
            <w:vAlign w:val="center"/>
          </w:tcPr>
          <w:p w14:paraId="10685CC2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54" w:type="dxa"/>
            <w:vAlign w:val="center"/>
          </w:tcPr>
          <w:p w14:paraId="0EBB4B82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53" w:type="dxa"/>
            <w:vAlign w:val="center"/>
          </w:tcPr>
          <w:p w14:paraId="424C6336" w14:textId="77777777" w:rsidR="00E6194C" w:rsidRPr="007D008C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-  технологические операции (продувки, ремонты, аварии)</w:t>
            </w:r>
          </w:p>
        </w:tc>
        <w:tc>
          <w:tcPr>
            <w:tcW w:w="1134" w:type="dxa"/>
            <w:vAlign w:val="center"/>
          </w:tcPr>
          <w:p w14:paraId="0786F62C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84" w:type="dxa"/>
            <w:vAlign w:val="center"/>
          </w:tcPr>
          <w:p w14:paraId="5F9EAA82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6194C" w:rsidRPr="007D008C" w14:paraId="78E98444" w14:textId="77777777" w:rsidTr="00702862">
        <w:tc>
          <w:tcPr>
            <w:tcW w:w="1820" w:type="dxa"/>
            <w:vAlign w:val="center"/>
          </w:tcPr>
          <w:p w14:paraId="516782FE" w14:textId="77777777" w:rsidR="00E6194C" w:rsidRPr="007D008C" w:rsidRDefault="00E6194C" w:rsidP="00702862">
            <w:pPr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ab/>
            </w:r>
          </w:p>
        </w:tc>
        <w:tc>
          <w:tcPr>
            <w:tcW w:w="1297" w:type="dxa"/>
            <w:vAlign w:val="center"/>
          </w:tcPr>
          <w:p w14:paraId="0B191DBF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  <w:lang w:val="en-US"/>
              </w:rPr>
              <w:t>V</w:t>
            </w:r>
          </w:p>
        </w:tc>
        <w:tc>
          <w:tcPr>
            <w:tcW w:w="854" w:type="dxa"/>
            <w:vAlign w:val="center"/>
          </w:tcPr>
          <w:p w14:paraId="5D96E933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  <w:tc>
          <w:tcPr>
            <w:tcW w:w="2953" w:type="dxa"/>
            <w:vAlign w:val="center"/>
          </w:tcPr>
          <w:p w14:paraId="017D27F1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14:paraId="3971F6EF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  <w:lang w:val="en-US"/>
              </w:rPr>
              <w:t>V</w:t>
            </w: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_</w:t>
            </w:r>
          </w:p>
        </w:tc>
        <w:tc>
          <w:tcPr>
            <w:tcW w:w="1484" w:type="dxa"/>
            <w:vAlign w:val="center"/>
          </w:tcPr>
          <w:p w14:paraId="641AF302" w14:textId="77777777" w:rsidR="00E6194C" w:rsidRPr="007D008C" w:rsidRDefault="00E6194C" w:rsidP="007028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D008C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100%</w:t>
            </w:r>
          </w:p>
        </w:tc>
      </w:tr>
    </w:tbl>
    <w:p w14:paraId="31841E2A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485F5AB" w14:textId="77777777" w:rsidR="00E6194C" w:rsidRPr="007D008C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7D008C">
        <w:rPr>
          <w:rFonts w:ascii="Times New Roman" w:hAnsi="Times New Roman" w:cs="Times New Roman"/>
          <w:sz w:val="30"/>
          <w:szCs w:val="30"/>
        </w:rPr>
        <w:br w:type="page"/>
      </w:r>
    </w:p>
    <w:p w14:paraId="122E74BF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lastRenderedPageBreak/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 xml:space="preserve">.9. КАРТА ВЫЯВЛЕННОГО ПОТЕНЦИАЛА ЭНЕРГОСБЕРЕЖЕНИЯ </w:t>
      </w:r>
    </w:p>
    <w:p w14:paraId="1B416BC7" w14:textId="77777777" w:rsidR="00E6194C" w:rsidRPr="00605A98" w:rsidRDefault="00E6194C" w:rsidP="00E6194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E6194C" w:rsidRPr="00605A98" w14:paraId="6F59D7E8" w14:textId="77777777" w:rsidTr="00702862">
        <w:tc>
          <w:tcPr>
            <w:tcW w:w="3114" w:type="dxa"/>
            <w:vAlign w:val="center"/>
          </w:tcPr>
          <w:p w14:paraId="37D06119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Поле для заполнения</w:t>
            </w:r>
          </w:p>
        </w:tc>
        <w:tc>
          <w:tcPr>
            <w:tcW w:w="6237" w:type="dxa"/>
            <w:vAlign w:val="center"/>
          </w:tcPr>
          <w:p w14:paraId="5029D193" w14:textId="77777777" w:rsidR="00E6194C" w:rsidRPr="00605A98" w:rsidRDefault="00E6194C" w:rsidP="0070286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Пример заполнения </w:t>
            </w:r>
          </w:p>
        </w:tc>
      </w:tr>
      <w:tr w:rsidR="00E6194C" w:rsidRPr="00605A98" w14:paraId="26B391CF" w14:textId="77777777" w:rsidTr="00702862">
        <w:tc>
          <w:tcPr>
            <w:tcW w:w="3114" w:type="dxa"/>
            <w:vAlign w:val="center"/>
          </w:tcPr>
          <w:p w14:paraId="64BCC183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1. Код потенциала:</w:t>
            </w:r>
          </w:p>
          <w:p w14:paraId="38589D86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3A9FFCD7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ТЭ-01 </w:t>
            </w:r>
          </w:p>
        </w:tc>
      </w:tr>
      <w:tr w:rsidR="00E6194C" w:rsidRPr="00605A98" w14:paraId="5B3FA07A" w14:textId="77777777" w:rsidTr="00702862">
        <w:tc>
          <w:tcPr>
            <w:tcW w:w="3114" w:type="dxa"/>
            <w:vAlign w:val="center"/>
          </w:tcPr>
          <w:p w14:paraId="51ED7389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2. Наименование:</w:t>
            </w:r>
          </w:p>
        </w:tc>
        <w:tc>
          <w:tcPr>
            <w:tcW w:w="6237" w:type="dxa"/>
            <w:vAlign w:val="center"/>
          </w:tcPr>
          <w:p w14:paraId="1D763799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Недогрузка силового трансформатора ТМ-1000 на ТП-1.</w:t>
            </w:r>
          </w:p>
        </w:tc>
      </w:tr>
      <w:tr w:rsidR="00E6194C" w:rsidRPr="00605A98" w14:paraId="674A7BDB" w14:textId="77777777" w:rsidTr="00702862">
        <w:tc>
          <w:tcPr>
            <w:tcW w:w="3114" w:type="dxa"/>
            <w:vAlign w:val="center"/>
          </w:tcPr>
          <w:p w14:paraId="32FC557E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3. Описание проблемы: </w:t>
            </w:r>
          </w:p>
        </w:tc>
        <w:tc>
          <w:tcPr>
            <w:tcW w:w="6237" w:type="dxa"/>
            <w:vAlign w:val="center"/>
          </w:tcPr>
          <w:p w14:paraId="15688F34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Среднегодовая нагрузка составляет 320 кВА (32% от номинала). Коэффициент загрузки &lt; 0.35 ведет к снижению КПД и повышенным относительным потерям холостого хода.</w:t>
            </w:r>
          </w:p>
        </w:tc>
      </w:tr>
      <w:tr w:rsidR="00E6194C" w:rsidRPr="00605A98" w14:paraId="2968BED3" w14:textId="77777777" w:rsidTr="00702862">
        <w:tc>
          <w:tcPr>
            <w:tcW w:w="3114" w:type="dxa"/>
            <w:vAlign w:val="center"/>
          </w:tcPr>
          <w:p w14:paraId="2F7E62B7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4. Количественная оценка (расчет): </w:t>
            </w:r>
          </w:p>
        </w:tc>
        <w:tc>
          <w:tcPr>
            <w:tcW w:w="6237" w:type="dxa"/>
            <w:vAlign w:val="center"/>
          </w:tcPr>
          <w:p w14:paraId="1E9DDE60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Доп. потери: 2,100 кВт·ч/год (расчет по ГОСТ). Стоимость потерь: 450 руб./год. Потенциал: Замена на ТМГ-400 с КПД на 0.5% выше.</w:t>
            </w:r>
          </w:p>
        </w:tc>
      </w:tr>
      <w:tr w:rsidR="00E6194C" w:rsidRPr="00605A98" w14:paraId="5B63900C" w14:textId="77777777" w:rsidTr="00702862">
        <w:tc>
          <w:tcPr>
            <w:tcW w:w="3114" w:type="dxa"/>
            <w:vAlign w:val="center"/>
          </w:tcPr>
          <w:p w14:paraId="326D761A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5. Рекомендуемое мероприятие (идея):</w:t>
            </w:r>
          </w:p>
        </w:tc>
        <w:tc>
          <w:tcPr>
            <w:tcW w:w="6237" w:type="dxa"/>
            <w:vAlign w:val="center"/>
          </w:tcPr>
          <w:p w14:paraId="2C5887EE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Замена трансформатора по графику планового обновления фонда.</w:t>
            </w:r>
          </w:p>
        </w:tc>
      </w:tr>
      <w:tr w:rsidR="00E6194C" w:rsidRPr="00605A98" w14:paraId="40855222" w14:textId="77777777" w:rsidTr="00702862">
        <w:tc>
          <w:tcPr>
            <w:tcW w:w="3114" w:type="dxa"/>
            <w:vAlign w:val="center"/>
          </w:tcPr>
          <w:p w14:paraId="159A0D5B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6. Предварительный код мероприятия:</w:t>
            </w: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7" w:type="dxa"/>
            <w:vAlign w:val="center"/>
          </w:tcPr>
          <w:p w14:paraId="51FF0C3D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ЭСМ-12</w:t>
            </w:r>
          </w:p>
        </w:tc>
      </w:tr>
      <w:tr w:rsidR="00E6194C" w:rsidRPr="00605A98" w14:paraId="1ACB1850" w14:textId="77777777" w:rsidTr="00702862">
        <w:tc>
          <w:tcPr>
            <w:tcW w:w="3114" w:type="dxa"/>
            <w:vAlign w:val="center"/>
          </w:tcPr>
          <w:p w14:paraId="55ACB140" w14:textId="2C082C58" w:rsidR="00E6194C" w:rsidRPr="00605A98" w:rsidRDefault="0096505B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6194C"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. Приоритетность (предв.): </w:t>
            </w:r>
          </w:p>
        </w:tc>
        <w:tc>
          <w:tcPr>
            <w:tcW w:w="6237" w:type="dxa"/>
            <w:vAlign w:val="center"/>
          </w:tcPr>
          <w:p w14:paraId="5D18C85A" w14:textId="77777777" w:rsidR="00E6194C" w:rsidRPr="00605A98" w:rsidRDefault="00E6194C" w:rsidP="0070286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 xml:space="preserve">Низкий. Малый абсолютный экономический эффект при высоких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капитальных затратах</w:t>
            </w: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. Рекомендовать к реализации при исчерпании ресурса или плановой замене оборудования.</w:t>
            </w:r>
          </w:p>
        </w:tc>
      </w:tr>
    </w:tbl>
    <w:p w14:paraId="7C7072F3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0F6D5D5" w14:textId="77777777" w:rsidR="00E6194C" w:rsidRPr="00605A98" w:rsidRDefault="00E6194C" w:rsidP="00E6194C">
      <w:pPr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br w:type="page"/>
      </w:r>
    </w:p>
    <w:p w14:paraId="1876021B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3B825B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.10. МАТРИЦА ПРИОРИТИЗАЦИИ "ЗАТРАТЫ / ЭФФЕКТ"</w:t>
      </w:r>
    </w:p>
    <w:p w14:paraId="4004930B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4"/>
        <w:tblW w:w="9604" w:type="dxa"/>
        <w:tblLook w:val="04A0" w:firstRow="1" w:lastRow="0" w:firstColumn="1" w:lastColumn="0" w:noHBand="0" w:noVBand="1"/>
      </w:tblPr>
      <w:tblGrid>
        <w:gridCol w:w="1330"/>
        <w:gridCol w:w="2067"/>
        <w:gridCol w:w="1232"/>
        <w:gridCol w:w="1299"/>
        <w:gridCol w:w="779"/>
        <w:gridCol w:w="1749"/>
        <w:gridCol w:w="1148"/>
      </w:tblGrid>
      <w:tr w:rsidR="00E6194C" w:rsidRPr="00605A98" w14:paraId="6DFE6426" w14:textId="77777777" w:rsidTr="00702862">
        <w:tc>
          <w:tcPr>
            <w:tcW w:w="1330" w:type="dxa"/>
            <w:vAlign w:val="center"/>
          </w:tcPr>
          <w:p w14:paraId="0A89F51D" w14:textId="77777777" w:rsidR="00E6194C" w:rsidRPr="00605A98" w:rsidRDefault="00E6194C" w:rsidP="00702862">
            <w:pPr>
              <w:ind w:right="-100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Код мероприятия</w:t>
            </w:r>
          </w:p>
        </w:tc>
        <w:tc>
          <w:tcPr>
            <w:tcW w:w="2067" w:type="dxa"/>
            <w:vAlign w:val="center"/>
          </w:tcPr>
          <w:p w14:paraId="698D1FBE" w14:textId="77777777" w:rsidR="00E6194C" w:rsidRPr="00605A98" w:rsidRDefault="00E6194C" w:rsidP="00702862">
            <w:pPr>
              <w:ind w:left="-164" w:right="-114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32" w:type="dxa"/>
            <w:vAlign w:val="center"/>
          </w:tcPr>
          <w:p w14:paraId="66079D6E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Годовая экономия, тыс. руб. (ЭФФЕКТ)</w:t>
            </w:r>
          </w:p>
        </w:tc>
        <w:tc>
          <w:tcPr>
            <w:tcW w:w="1299" w:type="dxa"/>
            <w:vAlign w:val="center"/>
          </w:tcPr>
          <w:p w14:paraId="4D2F63E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CAPEX, тыс. руб. (ЗАТРАТЫ)</w:t>
            </w:r>
          </w:p>
        </w:tc>
        <w:tc>
          <w:tcPr>
            <w:tcW w:w="779" w:type="dxa"/>
            <w:vAlign w:val="center"/>
          </w:tcPr>
          <w:p w14:paraId="2E18275A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SPP, лет</w:t>
            </w:r>
          </w:p>
        </w:tc>
        <w:tc>
          <w:tcPr>
            <w:tcW w:w="1749" w:type="dxa"/>
            <w:vAlign w:val="center"/>
          </w:tcPr>
          <w:p w14:paraId="6FAA7565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Квадрант матрицы</w:t>
            </w:r>
          </w:p>
        </w:tc>
        <w:tc>
          <w:tcPr>
            <w:tcW w:w="1148" w:type="dxa"/>
            <w:vAlign w:val="center"/>
          </w:tcPr>
          <w:p w14:paraId="79668B64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Приоритет</w:t>
            </w:r>
          </w:p>
        </w:tc>
      </w:tr>
      <w:tr w:rsidR="00E6194C" w:rsidRPr="00605A98" w14:paraId="4B218022" w14:textId="77777777" w:rsidTr="00702862">
        <w:tc>
          <w:tcPr>
            <w:tcW w:w="1330" w:type="dxa"/>
          </w:tcPr>
          <w:p w14:paraId="53550A80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ЭСМ-01</w:t>
            </w:r>
          </w:p>
        </w:tc>
        <w:tc>
          <w:tcPr>
            <w:tcW w:w="2067" w:type="dxa"/>
          </w:tcPr>
          <w:p w14:paraId="0080C4B8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Замена освещения на LED</w:t>
            </w:r>
          </w:p>
        </w:tc>
        <w:tc>
          <w:tcPr>
            <w:tcW w:w="1232" w:type="dxa"/>
          </w:tcPr>
          <w:p w14:paraId="67076FC1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97</w:t>
            </w:r>
          </w:p>
        </w:tc>
        <w:tc>
          <w:tcPr>
            <w:tcW w:w="1299" w:type="dxa"/>
          </w:tcPr>
          <w:p w14:paraId="23571FB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550</w:t>
            </w:r>
          </w:p>
        </w:tc>
        <w:tc>
          <w:tcPr>
            <w:tcW w:w="779" w:type="dxa"/>
          </w:tcPr>
          <w:p w14:paraId="6067DA2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5.7</w:t>
            </w:r>
          </w:p>
        </w:tc>
        <w:tc>
          <w:tcPr>
            <w:tcW w:w="1749" w:type="dxa"/>
          </w:tcPr>
          <w:p w14:paraId="0B284ED4" w14:textId="77777777" w:rsidR="00E6194C" w:rsidRPr="00605A98" w:rsidRDefault="00E6194C" w:rsidP="00702862">
            <w:pPr>
              <w:ind w:left="-67" w:right="-63"/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Высокий эффект, Высокие затраты</w:t>
            </w:r>
          </w:p>
        </w:tc>
        <w:tc>
          <w:tcPr>
            <w:tcW w:w="1148" w:type="dxa"/>
          </w:tcPr>
          <w:p w14:paraId="2464D3E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Средний (С)</w:t>
            </w:r>
          </w:p>
        </w:tc>
      </w:tr>
      <w:tr w:rsidR="00E6194C" w:rsidRPr="00605A98" w14:paraId="2FAD7A81" w14:textId="77777777" w:rsidTr="00702862">
        <w:tc>
          <w:tcPr>
            <w:tcW w:w="1330" w:type="dxa"/>
          </w:tcPr>
          <w:p w14:paraId="5F3D7BEE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ЭСМ-05</w:t>
            </w:r>
          </w:p>
        </w:tc>
        <w:tc>
          <w:tcPr>
            <w:tcW w:w="2067" w:type="dxa"/>
          </w:tcPr>
          <w:p w14:paraId="54C842A9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Теплоутилизатор</w:t>
            </w:r>
          </w:p>
        </w:tc>
        <w:tc>
          <w:tcPr>
            <w:tcW w:w="1232" w:type="dxa"/>
          </w:tcPr>
          <w:p w14:paraId="21B22823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</w:t>
            </w:r>
          </w:p>
        </w:tc>
        <w:tc>
          <w:tcPr>
            <w:tcW w:w="1299" w:type="dxa"/>
          </w:tcPr>
          <w:p w14:paraId="4ABA78E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1200</w:t>
            </w:r>
          </w:p>
        </w:tc>
        <w:tc>
          <w:tcPr>
            <w:tcW w:w="779" w:type="dxa"/>
          </w:tcPr>
          <w:p w14:paraId="6EBD9DA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4.0</w:t>
            </w:r>
          </w:p>
        </w:tc>
        <w:tc>
          <w:tcPr>
            <w:tcW w:w="1749" w:type="dxa"/>
          </w:tcPr>
          <w:p w14:paraId="7B56A234" w14:textId="77777777" w:rsidR="00E6194C" w:rsidRPr="00605A98" w:rsidRDefault="00E6194C" w:rsidP="00702862">
            <w:pPr>
              <w:ind w:left="-67" w:right="-63"/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Высокий эффект, Высокие затраты</w:t>
            </w:r>
          </w:p>
        </w:tc>
        <w:tc>
          <w:tcPr>
            <w:tcW w:w="1148" w:type="dxa"/>
          </w:tcPr>
          <w:p w14:paraId="4599931C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Средний (С)</w:t>
            </w:r>
          </w:p>
        </w:tc>
      </w:tr>
      <w:tr w:rsidR="00E6194C" w:rsidRPr="00605A98" w14:paraId="23CBB560" w14:textId="77777777" w:rsidTr="00702862">
        <w:tc>
          <w:tcPr>
            <w:tcW w:w="1330" w:type="dxa"/>
          </w:tcPr>
          <w:p w14:paraId="2D417ED5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ЭСМ-08</w:t>
            </w:r>
          </w:p>
        </w:tc>
        <w:tc>
          <w:tcPr>
            <w:tcW w:w="2067" w:type="dxa"/>
          </w:tcPr>
          <w:p w14:paraId="44AB6E4C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Устранение утечек воздуха</w:t>
            </w:r>
          </w:p>
        </w:tc>
        <w:tc>
          <w:tcPr>
            <w:tcW w:w="1232" w:type="dxa"/>
          </w:tcPr>
          <w:p w14:paraId="7FB326EF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45</w:t>
            </w:r>
          </w:p>
        </w:tc>
        <w:tc>
          <w:tcPr>
            <w:tcW w:w="1299" w:type="dxa"/>
          </w:tcPr>
          <w:p w14:paraId="16E98A0D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779" w:type="dxa"/>
          </w:tcPr>
          <w:p w14:paraId="1861C581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0.3</w:t>
            </w:r>
          </w:p>
        </w:tc>
        <w:tc>
          <w:tcPr>
            <w:tcW w:w="1749" w:type="dxa"/>
          </w:tcPr>
          <w:p w14:paraId="79E2A2DA" w14:textId="77777777" w:rsidR="00E6194C" w:rsidRPr="00605A98" w:rsidRDefault="00E6194C" w:rsidP="00702862">
            <w:pPr>
              <w:ind w:left="-67" w:right="-63"/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Высокий эффект, Низкие затраты</w:t>
            </w:r>
          </w:p>
        </w:tc>
        <w:tc>
          <w:tcPr>
            <w:tcW w:w="1148" w:type="dxa"/>
          </w:tcPr>
          <w:p w14:paraId="068E7FD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Высокий (В)</w:t>
            </w:r>
          </w:p>
        </w:tc>
      </w:tr>
      <w:tr w:rsidR="00E6194C" w:rsidRPr="00605A98" w14:paraId="399FD219" w14:textId="77777777" w:rsidTr="00702862">
        <w:tc>
          <w:tcPr>
            <w:tcW w:w="1330" w:type="dxa"/>
          </w:tcPr>
          <w:p w14:paraId="58F9DBEC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ЭСМ-12</w:t>
            </w:r>
          </w:p>
        </w:tc>
        <w:tc>
          <w:tcPr>
            <w:tcW w:w="2067" w:type="dxa"/>
          </w:tcPr>
          <w:p w14:paraId="0476C17B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Замена трансформатора</w:t>
            </w:r>
          </w:p>
        </w:tc>
        <w:tc>
          <w:tcPr>
            <w:tcW w:w="1232" w:type="dxa"/>
          </w:tcPr>
          <w:p w14:paraId="5AE94FDE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0.45</w:t>
            </w:r>
          </w:p>
        </w:tc>
        <w:tc>
          <w:tcPr>
            <w:tcW w:w="1299" w:type="dxa"/>
          </w:tcPr>
          <w:p w14:paraId="43A9DCBA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1200</w:t>
            </w:r>
          </w:p>
        </w:tc>
        <w:tc>
          <w:tcPr>
            <w:tcW w:w="779" w:type="dxa"/>
          </w:tcPr>
          <w:p w14:paraId="6685A6AE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2667</w:t>
            </w:r>
          </w:p>
        </w:tc>
        <w:tc>
          <w:tcPr>
            <w:tcW w:w="1749" w:type="dxa"/>
          </w:tcPr>
          <w:p w14:paraId="30585C9E" w14:textId="77777777" w:rsidR="00E6194C" w:rsidRPr="00605A98" w:rsidRDefault="00E6194C" w:rsidP="00702862">
            <w:pPr>
              <w:ind w:left="-67" w:right="-63"/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Низкий эффект, Высокие затраты</w:t>
            </w:r>
          </w:p>
        </w:tc>
        <w:tc>
          <w:tcPr>
            <w:tcW w:w="1148" w:type="dxa"/>
          </w:tcPr>
          <w:p w14:paraId="48E5F975" w14:textId="77777777" w:rsidR="00E6194C" w:rsidRPr="00605A98" w:rsidRDefault="00E6194C" w:rsidP="00702862">
            <w:pPr>
              <w:jc w:val="both"/>
              <w:rPr>
                <w:rFonts w:ascii="Times New Roman" w:hAnsi="Times New Roman" w:cs="Times New Roman"/>
                <w:spacing w:val="-20"/>
                <w:sz w:val="30"/>
                <w:szCs w:val="30"/>
              </w:rPr>
            </w:pPr>
            <w:r w:rsidRPr="00605A9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Низкий (Н)</w:t>
            </w:r>
          </w:p>
        </w:tc>
      </w:tr>
    </w:tbl>
    <w:p w14:paraId="434BE5B2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1B7A49F" w14:textId="77777777" w:rsidR="00E6194C" w:rsidRPr="00605A98" w:rsidRDefault="00E6194C" w:rsidP="00E6194C">
      <w:pPr>
        <w:rPr>
          <w:rFonts w:ascii="Times New Roman" w:hAnsi="Times New Roman" w:cs="Times New Roman"/>
          <w:sz w:val="24"/>
          <w:szCs w:val="24"/>
        </w:rPr>
      </w:pPr>
      <w:r w:rsidRPr="00605A98">
        <w:rPr>
          <w:rFonts w:ascii="Times New Roman" w:hAnsi="Times New Roman" w:cs="Times New Roman"/>
          <w:sz w:val="24"/>
          <w:szCs w:val="24"/>
        </w:rPr>
        <w:br w:type="page"/>
      </w:r>
    </w:p>
    <w:p w14:paraId="0D334221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CA1B7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.11. РАСШИРЕННАЯ ФОРМА ТЕХНИКО-ЭКОНОМИЧЕСКОГО ОБОСНОВАНИЯ (ТЭО)</w:t>
      </w:r>
    </w:p>
    <w:p w14:paraId="0254A607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Наименование мероприятия: Установка частотно-регулируемого привода (ЧРП) на циркуляционный насос системы отопления Н-1.</w:t>
      </w:r>
    </w:p>
    <w:p w14:paraId="04720509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Код из плана: ЭСМ-02. Ссылка на карту потенциала: ТЭ-07.</w:t>
      </w: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2411"/>
        <w:gridCol w:w="7371"/>
      </w:tblGrid>
      <w:tr w:rsidR="00E6194C" w:rsidRPr="00605A98" w14:paraId="7D41672F" w14:textId="77777777" w:rsidTr="00702862">
        <w:tc>
          <w:tcPr>
            <w:tcW w:w="2411" w:type="dxa"/>
            <w:vAlign w:val="center"/>
          </w:tcPr>
          <w:p w14:paraId="2537CE02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Раздел ТЭО</w:t>
            </w:r>
          </w:p>
        </w:tc>
        <w:tc>
          <w:tcPr>
            <w:tcW w:w="7371" w:type="dxa"/>
            <w:vAlign w:val="center"/>
          </w:tcPr>
          <w:p w14:paraId="68E6E739" w14:textId="77777777" w:rsidR="00E6194C" w:rsidRPr="00605A98" w:rsidRDefault="00E6194C" w:rsidP="0070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z w:val="24"/>
                <w:szCs w:val="24"/>
              </w:rPr>
              <w:t>Содержание (пример/требования к заполнению)</w:t>
            </w:r>
          </w:p>
        </w:tc>
      </w:tr>
      <w:tr w:rsidR="00E6194C" w:rsidRPr="00605A98" w14:paraId="6E072903" w14:textId="77777777" w:rsidTr="00702862">
        <w:tc>
          <w:tcPr>
            <w:tcW w:w="2411" w:type="dxa"/>
            <w:vAlign w:val="center"/>
          </w:tcPr>
          <w:p w14:paraId="512066C4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А. Техническое описание</w:t>
            </w:r>
          </w:p>
        </w:tc>
        <w:tc>
          <w:tcPr>
            <w:tcW w:w="7371" w:type="dxa"/>
          </w:tcPr>
          <w:p w14:paraId="63134E3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Техническое описание</w:t>
            </w: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ab/>
              <w:t>Существующее положение: Регулирование расхода – задвижкой. Насос работает постоянно.</w:t>
            </w:r>
          </w:p>
          <w:p w14:paraId="76AD364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Предлагаемое решение: Установка ЧРП [модель] на 22 кВт. Регулирование скорости по температуре обратной воды.</w:t>
            </w:r>
          </w:p>
        </w:tc>
      </w:tr>
      <w:tr w:rsidR="00E6194C" w:rsidRPr="00605A98" w14:paraId="65BF667F" w14:textId="77777777" w:rsidTr="00702862">
        <w:tc>
          <w:tcPr>
            <w:tcW w:w="2411" w:type="dxa"/>
            <w:vAlign w:val="center"/>
          </w:tcPr>
          <w:p w14:paraId="23BD4A5C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Б. Расчет экономии</w:t>
            </w:r>
          </w:p>
        </w:tc>
        <w:tc>
          <w:tcPr>
            <w:tcW w:w="7371" w:type="dxa"/>
          </w:tcPr>
          <w:p w14:paraId="2FDA5F0C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Формула: ΔЭ = Pном · kзагр · (1 - (nнов/nстар)^3) · Tраб · Тариф.</w:t>
            </w:r>
          </w:p>
          <w:p w14:paraId="677D2EF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Исходные данные: Pном=22 кВт, kзагр=0.85, nнов/nстар=0.6, Tраб=4000 ч/год, Тариф=2.15 руб/кВт·ч.</w:t>
            </w:r>
          </w:p>
          <w:p w14:paraId="487FB13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Результат: ΔЭ = 15 200 кВт·ч/год или 32 700 руб./год.</w:t>
            </w:r>
          </w:p>
        </w:tc>
      </w:tr>
      <w:tr w:rsidR="00E6194C" w:rsidRPr="00605A98" w14:paraId="60773DD2" w14:textId="77777777" w:rsidTr="00702862">
        <w:tc>
          <w:tcPr>
            <w:tcW w:w="2411" w:type="dxa"/>
            <w:vAlign w:val="center"/>
          </w:tcPr>
          <w:p w14:paraId="7ACC0135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В. Инвестиции (CAPEX), руб.</w:t>
            </w:r>
          </w:p>
        </w:tc>
        <w:tc>
          <w:tcPr>
            <w:tcW w:w="7371" w:type="dxa"/>
          </w:tcPr>
          <w:p w14:paraId="7F573DB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ЧРП и комплект: 280,000.</w:t>
            </w:r>
          </w:p>
          <w:p w14:paraId="50E8AD04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Монтаж и ПНР: 40,000.</w:t>
            </w:r>
          </w:p>
          <w:p w14:paraId="09424A33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Проектные работы: 20,000.</w:t>
            </w:r>
          </w:p>
          <w:p w14:paraId="4F252E8A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Итого CAPEX: 340,000 руб</w:t>
            </w:r>
          </w:p>
        </w:tc>
      </w:tr>
      <w:tr w:rsidR="00E6194C" w:rsidRPr="00605A98" w14:paraId="1A8E590F" w14:textId="77777777" w:rsidTr="00702862">
        <w:tc>
          <w:tcPr>
            <w:tcW w:w="2411" w:type="dxa"/>
            <w:vAlign w:val="center"/>
          </w:tcPr>
          <w:p w14:paraId="598B8B63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Г. Экономические показатели</w:t>
            </w:r>
          </w:p>
        </w:tc>
        <w:tc>
          <w:tcPr>
            <w:tcW w:w="7371" w:type="dxa"/>
          </w:tcPr>
          <w:p w14:paraId="596F3698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Простой срок окупаемости (SPP): 340,000 / 32,700 ≈ 10.4 лет.</w:t>
            </w:r>
            <w:r>
              <w:t xml:space="preserve"> </w:t>
            </w:r>
            <w:r w:rsidRPr="00E721E2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Вывод по экономике: Экономия значительна, но высокая стоимость оборудования делает проект экономически нецелесообразным на текущий момент. Рекомендовать к пересмотру при снижении цен на ЧРП или включении в комплексную модернизацию.</w:t>
            </w:r>
          </w:p>
        </w:tc>
      </w:tr>
      <w:tr w:rsidR="00E6194C" w:rsidRPr="00605A98" w14:paraId="5738BFFC" w14:textId="77777777" w:rsidTr="00702862">
        <w:tc>
          <w:tcPr>
            <w:tcW w:w="2411" w:type="dxa"/>
            <w:vAlign w:val="center"/>
          </w:tcPr>
          <w:p w14:paraId="61FB673E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Д. Альтернативные варианты</w:t>
            </w:r>
          </w:p>
        </w:tc>
        <w:tc>
          <w:tcPr>
            <w:tcW w:w="7371" w:type="dxa"/>
          </w:tcPr>
          <w:p w14:paraId="04B4AAB7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1. Замена насоса на каскадную систему из двух насосов меньшей мощности. (CAPEX: 400,000, SPP: 8 лет). </w:t>
            </w:r>
          </w:p>
          <w:p w14:paraId="2205E541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2. Оптимизация гидравлического режима и замена обмотки двигателя (CAPEX: 80,000, SPP: 3 года).</w:t>
            </w:r>
          </w:p>
        </w:tc>
      </w:tr>
      <w:tr w:rsidR="00E6194C" w:rsidRPr="00605A98" w14:paraId="69D790B4" w14:textId="77777777" w:rsidTr="00702862">
        <w:tc>
          <w:tcPr>
            <w:tcW w:w="2411" w:type="dxa"/>
            <w:vAlign w:val="center"/>
          </w:tcPr>
          <w:p w14:paraId="372A0A6D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Е. Риски реализации</w:t>
            </w:r>
          </w:p>
        </w:tc>
        <w:tc>
          <w:tcPr>
            <w:tcW w:w="7371" w:type="dxa"/>
          </w:tcPr>
          <w:p w14:paraId="62DED64E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Технические: Выход из строя ЧРП. Меры: Выбор надежного бренда, гарантия, включение в регламент ТО.</w:t>
            </w:r>
          </w:p>
          <w:p w14:paraId="19D05EF5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Экономические: Рост тарифа ниже прогноза. Меры: Расчет по консервативному сценарию.</w:t>
            </w:r>
          </w:p>
        </w:tc>
      </w:tr>
      <w:tr w:rsidR="00E6194C" w:rsidRPr="00605A98" w14:paraId="2C6954B9" w14:textId="77777777" w:rsidTr="00702862">
        <w:tc>
          <w:tcPr>
            <w:tcW w:w="2411" w:type="dxa"/>
            <w:vAlign w:val="center"/>
          </w:tcPr>
          <w:p w14:paraId="0DD72FF9" w14:textId="77777777" w:rsidR="00E6194C" w:rsidRPr="00605A98" w:rsidRDefault="00E6194C" w:rsidP="00702862">
            <w:pPr>
              <w:spacing w:line="220" w:lineRule="exact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Ж. План верификации экономии (Детальный)</w:t>
            </w:r>
          </w:p>
        </w:tc>
        <w:tc>
          <w:tcPr>
            <w:tcW w:w="7371" w:type="dxa"/>
          </w:tcPr>
          <w:p w14:paraId="13580A20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1. Базовый уровень (реперный период): Фиксация потребления насоса по отдельному счетчику или данным АСКУЭ в течение 2 недель в отопительном периоде до внедрения.</w:t>
            </w:r>
          </w:p>
          <w:p w14:paraId="3389169D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2. Контрольный период: Аналогичные замеры через 1 месяц после настройки ЧРП при сопоставимой среднесуточной температуре наружного воздуха.</w:t>
            </w:r>
          </w:p>
          <w:p w14:paraId="2D354639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3. Формула корректировки: ΔЭвериф = (Э_баз - Э_нов) * (ГСОП_отч_год / ГСОП_замер_пер).</w:t>
            </w:r>
          </w:p>
          <w:p w14:paraId="6FD3D398" w14:textId="77777777" w:rsidR="00E6194C" w:rsidRPr="00605A98" w:rsidRDefault="00E6194C" w:rsidP="00702862">
            <w:pPr>
              <w:spacing w:line="220" w:lineRule="exact"/>
              <w:jc w:val="both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4. Ответственный за верификацию: [Должность в организации 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обследуемого лица</w:t>
            </w:r>
            <w:r w:rsidRPr="00605A98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]. Периодичность: Ежегодно, по итогам отопительного периода.</w:t>
            </w:r>
          </w:p>
        </w:tc>
      </w:tr>
    </w:tbl>
    <w:p w14:paraId="5FE40343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E6194C" w:rsidRPr="00605A98" w:rsidSect="00E916AA"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p w14:paraId="495E1B2C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A454E29" w14:textId="77777777" w:rsidR="00E6194C" w:rsidRPr="00605A98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 xml:space="preserve">.12. СВОДНЫЙ </w:t>
      </w:r>
      <w:r>
        <w:rPr>
          <w:rFonts w:ascii="Times New Roman" w:hAnsi="Times New Roman" w:cs="Times New Roman"/>
          <w:sz w:val="30"/>
          <w:szCs w:val="30"/>
        </w:rPr>
        <w:t>ПЕРЕЧЕНЬ</w:t>
      </w:r>
      <w:r w:rsidRPr="00605A9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ЭНЕРГОСБЕРЕГАЮЩИХ </w:t>
      </w:r>
      <w:r w:rsidRPr="00605A98">
        <w:rPr>
          <w:rFonts w:ascii="Times New Roman" w:hAnsi="Times New Roman" w:cs="Times New Roman"/>
          <w:sz w:val="30"/>
          <w:szCs w:val="30"/>
        </w:rPr>
        <w:t>МЕРОПРИЯТИЙ С КАЛЕНДАРНОЙ ПРИВЯЗКОЙ И ЛОГИСТИКОЙ</w:t>
      </w: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1444"/>
        <w:gridCol w:w="1596"/>
        <w:gridCol w:w="1995"/>
        <w:gridCol w:w="1371"/>
        <w:gridCol w:w="1471"/>
        <w:gridCol w:w="1440"/>
        <w:gridCol w:w="987"/>
        <w:gridCol w:w="1438"/>
        <w:gridCol w:w="1389"/>
        <w:gridCol w:w="2032"/>
      </w:tblGrid>
      <w:tr w:rsidR="00E6194C" w:rsidRPr="00605A98" w14:paraId="39ACE6E0" w14:textId="77777777" w:rsidTr="00702862">
        <w:tc>
          <w:tcPr>
            <w:tcW w:w="1444" w:type="dxa"/>
            <w:vAlign w:val="center"/>
          </w:tcPr>
          <w:p w14:paraId="0FD4594F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Приоритет</w:t>
            </w:r>
          </w:p>
        </w:tc>
        <w:tc>
          <w:tcPr>
            <w:tcW w:w="1596" w:type="dxa"/>
            <w:vAlign w:val="center"/>
          </w:tcPr>
          <w:p w14:paraId="6072DA14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Код мероприятия</w:t>
            </w:r>
          </w:p>
        </w:tc>
        <w:tc>
          <w:tcPr>
            <w:tcW w:w="1995" w:type="dxa"/>
            <w:vAlign w:val="center"/>
          </w:tcPr>
          <w:p w14:paraId="31251BD1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71" w:type="dxa"/>
            <w:vAlign w:val="center"/>
          </w:tcPr>
          <w:p w14:paraId="77A8DFA3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Технический эффект (экономия в год)</w:t>
            </w:r>
          </w:p>
        </w:tc>
        <w:tc>
          <w:tcPr>
            <w:tcW w:w="1471" w:type="dxa"/>
            <w:vAlign w:val="center"/>
          </w:tcPr>
          <w:p w14:paraId="249871B1" w14:textId="53191AE1" w:rsidR="00E6194C" w:rsidRPr="00605A98" w:rsidRDefault="00E6194C" w:rsidP="005E35EF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Инвестиции (CAPEX), тыс.</w:t>
            </w:r>
            <w:r w:rsidR="005E35EF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 </w:t>
            </w: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руб.</w:t>
            </w:r>
          </w:p>
        </w:tc>
        <w:tc>
          <w:tcPr>
            <w:tcW w:w="1440" w:type="dxa"/>
            <w:vAlign w:val="center"/>
          </w:tcPr>
          <w:p w14:paraId="074E6859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Экономический эффект, тыс. руб./год</w:t>
            </w:r>
          </w:p>
        </w:tc>
        <w:tc>
          <w:tcPr>
            <w:tcW w:w="987" w:type="dxa"/>
            <w:vAlign w:val="center"/>
          </w:tcPr>
          <w:p w14:paraId="6605D806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SPP, лет</w:t>
            </w:r>
          </w:p>
        </w:tc>
        <w:tc>
          <w:tcPr>
            <w:tcW w:w="1438" w:type="dxa"/>
            <w:vAlign w:val="center"/>
          </w:tcPr>
          <w:p w14:paraId="093D5924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Календарный план (кварталы/годы)</w:t>
            </w:r>
          </w:p>
        </w:tc>
        <w:tc>
          <w:tcPr>
            <w:tcW w:w="1389" w:type="dxa"/>
            <w:vAlign w:val="center"/>
          </w:tcPr>
          <w:p w14:paraId="11917054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 xml:space="preserve">Ответственный (от </w:t>
            </w:r>
            <w:r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обследуемого лица</w:t>
            </w: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)</w:t>
            </w:r>
          </w:p>
        </w:tc>
        <w:tc>
          <w:tcPr>
            <w:tcW w:w="2032" w:type="dxa"/>
            <w:vAlign w:val="center"/>
          </w:tcPr>
          <w:p w14:paraId="138F0D7A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4"/>
                <w:sz w:val="24"/>
                <w:szCs w:val="24"/>
              </w:rPr>
              <w:t>Примечания (логистика, зависимость)</w:t>
            </w:r>
          </w:p>
          <w:p w14:paraId="7204B551" w14:textId="77777777" w:rsidR="00E6194C" w:rsidRPr="00605A98" w:rsidRDefault="00E6194C" w:rsidP="00702862">
            <w:pPr>
              <w:spacing w:line="220" w:lineRule="exact"/>
              <w:ind w:left="-96" w:right="-130"/>
              <w:jc w:val="center"/>
              <w:rPr>
                <w:rFonts w:ascii="Times New Roman" w:hAnsi="Times New Roman" w:cs="Times New Roman"/>
                <w:spacing w:val="-24"/>
                <w:sz w:val="24"/>
                <w:szCs w:val="24"/>
              </w:rPr>
            </w:pPr>
          </w:p>
        </w:tc>
      </w:tr>
      <w:tr w:rsidR="00E6194C" w:rsidRPr="00605A98" w14:paraId="03422226" w14:textId="77777777" w:rsidTr="00702862">
        <w:tc>
          <w:tcPr>
            <w:tcW w:w="1444" w:type="dxa"/>
            <w:vAlign w:val="center"/>
          </w:tcPr>
          <w:p w14:paraId="3922025B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В</w:t>
            </w:r>
          </w:p>
        </w:tc>
        <w:tc>
          <w:tcPr>
            <w:tcW w:w="1596" w:type="dxa"/>
            <w:vAlign w:val="center"/>
          </w:tcPr>
          <w:p w14:paraId="68C134DF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ЭСМ-01</w:t>
            </w:r>
          </w:p>
        </w:tc>
        <w:tc>
          <w:tcPr>
            <w:tcW w:w="1995" w:type="dxa"/>
            <w:vAlign w:val="center"/>
          </w:tcPr>
          <w:p w14:paraId="57164AB8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Замена освещения в цехе №1 на LED</w:t>
            </w:r>
          </w:p>
        </w:tc>
        <w:tc>
          <w:tcPr>
            <w:tcW w:w="1371" w:type="dxa"/>
            <w:vAlign w:val="center"/>
          </w:tcPr>
          <w:p w14:paraId="0D3D4A6A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45 МВт*ч</w:t>
            </w:r>
          </w:p>
        </w:tc>
        <w:tc>
          <w:tcPr>
            <w:tcW w:w="1471" w:type="dxa"/>
            <w:vAlign w:val="center"/>
          </w:tcPr>
          <w:p w14:paraId="035C889F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550</w:t>
            </w:r>
          </w:p>
        </w:tc>
        <w:tc>
          <w:tcPr>
            <w:tcW w:w="1440" w:type="dxa"/>
            <w:vAlign w:val="center"/>
          </w:tcPr>
          <w:p w14:paraId="0FF1F383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97</w:t>
            </w:r>
          </w:p>
        </w:tc>
        <w:tc>
          <w:tcPr>
            <w:tcW w:w="987" w:type="dxa"/>
            <w:vAlign w:val="center"/>
          </w:tcPr>
          <w:p w14:paraId="5017A176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5.7</w:t>
            </w:r>
          </w:p>
        </w:tc>
        <w:tc>
          <w:tcPr>
            <w:tcW w:w="1438" w:type="dxa"/>
            <w:vAlign w:val="center"/>
          </w:tcPr>
          <w:p w14:paraId="359A008A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 кв. 2026</w:t>
            </w:r>
          </w:p>
        </w:tc>
        <w:tc>
          <w:tcPr>
            <w:tcW w:w="1389" w:type="dxa"/>
            <w:vAlign w:val="center"/>
          </w:tcPr>
          <w:p w14:paraId="70136B59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Нач. цеха</w:t>
            </w:r>
          </w:p>
        </w:tc>
        <w:tc>
          <w:tcPr>
            <w:tcW w:w="2032" w:type="dxa"/>
            <w:vAlign w:val="center"/>
          </w:tcPr>
          <w:p w14:paraId="340A1E88" w14:textId="77777777" w:rsidR="00E6194C" w:rsidRPr="00605A98" w:rsidRDefault="00E6194C" w:rsidP="00702862">
            <w:pPr>
              <w:spacing w:line="200" w:lineRule="exact"/>
              <w:ind w:left="-95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Требует отключения электроснабжения цеха на 3 дня.</w:t>
            </w:r>
          </w:p>
        </w:tc>
      </w:tr>
      <w:tr w:rsidR="00E6194C" w:rsidRPr="00605A98" w14:paraId="531B2EEF" w14:textId="77777777" w:rsidTr="00702862">
        <w:tc>
          <w:tcPr>
            <w:tcW w:w="1444" w:type="dxa"/>
            <w:vAlign w:val="center"/>
          </w:tcPr>
          <w:p w14:paraId="1B24BE02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В</w:t>
            </w:r>
          </w:p>
        </w:tc>
        <w:tc>
          <w:tcPr>
            <w:tcW w:w="1596" w:type="dxa"/>
            <w:vAlign w:val="center"/>
          </w:tcPr>
          <w:p w14:paraId="6B9A2107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ЭСМ-05</w:t>
            </w:r>
          </w:p>
        </w:tc>
        <w:tc>
          <w:tcPr>
            <w:tcW w:w="1995" w:type="dxa"/>
            <w:vAlign w:val="center"/>
          </w:tcPr>
          <w:p w14:paraId="12F1F345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Установка тепло- утилизатора на дым. газы</w:t>
            </w:r>
          </w:p>
        </w:tc>
        <w:tc>
          <w:tcPr>
            <w:tcW w:w="1371" w:type="dxa"/>
            <w:vAlign w:val="center"/>
          </w:tcPr>
          <w:p w14:paraId="670E5CEE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120 Гкал</w:t>
            </w:r>
          </w:p>
        </w:tc>
        <w:tc>
          <w:tcPr>
            <w:tcW w:w="1471" w:type="dxa"/>
            <w:vAlign w:val="center"/>
          </w:tcPr>
          <w:p w14:paraId="2D0FFF8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1200</w:t>
            </w:r>
          </w:p>
        </w:tc>
        <w:tc>
          <w:tcPr>
            <w:tcW w:w="1440" w:type="dxa"/>
            <w:vAlign w:val="center"/>
          </w:tcPr>
          <w:p w14:paraId="59CA1164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300</w:t>
            </w:r>
          </w:p>
        </w:tc>
        <w:tc>
          <w:tcPr>
            <w:tcW w:w="987" w:type="dxa"/>
            <w:vAlign w:val="center"/>
          </w:tcPr>
          <w:p w14:paraId="380A0A2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4.0</w:t>
            </w:r>
          </w:p>
        </w:tc>
        <w:tc>
          <w:tcPr>
            <w:tcW w:w="1438" w:type="dxa"/>
            <w:vAlign w:val="center"/>
          </w:tcPr>
          <w:p w14:paraId="7433AE4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2-3 кв. 2026</w:t>
            </w:r>
          </w:p>
        </w:tc>
        <w:tc>
          <w:tcPr>
            <w:tcW w:w="1389" w:type="dxa"/>
            <w:vAlign w:val="center"/>
          </w:tcPr>
          <w:p w14:paraId="7DB14077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Гл. энергетик</w:t>
            </w:r>
          </w:p>
        </w:tc>
        <w:tc>
          <w:tcPr>
            <w:tcW w:w="2032" w:type="dxa"/>
            <w:vAlign w:val="center"/>
          </w:tcPr>
          <w:p w14:paraId="1403067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Проводится во время планового останова котельной (июль).</w:t>
            </w:r>
          </w:p>
        </w:tc>
      </w:tr>
      <w:tr w:rsidR="00E6194C" w:rsidRPr="00605A98" w14:paraId="2D31C79F" w14:textId="77777777" w:rsidTr="00702862">
        <w:tc>
          <w:tcPr>
            <w:tcW w:w="1444" w:type="dxa"/>
            <w:vAlign w:val="center"/>
          </w:tcPr>
          <w:p w14:paraId="54E479C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С</w:t>
            </w:r>
          </w:p>
        </w:tc>
        <w:tc>
          <w:tcPr>
            <w:tcW w:w="1596" w:type="dxa"/>
            <w:vAlign w:val="center"/>
          </w:tcPr>
          <w:p w14:paraId="5C20201B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ЭСМ-02</w:t>
            </w:r>
          </w:p>
        </w:tc>
        <w:tc>
          <w:tcPr>
            <w:tcW w:w="1995" w:type="dxa"/>
            <w:vAlign w:val="center"/>
          </w:tcPr>
          <w:p w14:paraId="577C85B9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Установка ЧРП на насос отопления</w:t>
            </w:r>
          </w:p>
        </w:tc>
        <w:tc>
          <w:tcPr>
            <w:tcW w:w="1371" w:type="dxa"/>
            <w:vAlign w:val="center"/>
          </w:tcPr>
          <w:p w14:paraId="5F22E2D8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15 МВт*ч</w:t>
            </w:r>
          </w:p>
        </w:tc>
        <w:tc>
          <w:tcPr>
            <w:tcW w:w="1471" w:type="dxa"/>
            <w:vAlign w:val="center"/>
          </w:tcPr>
          <w:p w14:paraId="58657419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340</w:t>
            </w:r>
          </w:p>
        </w:tc>
        <w:tc>
          <w:tcPr>
            <w:tcW w:w="1440" w:type="dxa"/>
            <w:vAlign w:val="center"/>
          </w:tcPr>
          <w:p w14:paraId="4723D80C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33</w:t>
            </w:r>
          </w:p>
        </w:tc>
        <w:tc>
          <w:tcPr>
            <w:tcW w:w="987" w:type="dxa"/>
            <w:vAlign w:val="center"/>
          </w:tcPr>
          <w:p w14:paraId="45240C97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10.4</w:t>
            </w:r>
          </w:p>
        </w:tc>
        <w:tc>
          <w:tcPr>
            <w:tcW w:w="1438" w:type="dxa"/>
            <w:vAlign w:val="center"/>
          </w:tcPr>
          <w:p w14:paraId="1303DA98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2027-2028</w:t>
            </w:r>
          </w:p>
        </w:tc>
        <w:tc>
          <w:tcPr>
            <w:tcW w:w="1389" w:type="dxa"/>
            <w:vAlign w:val="center"/>
          </w:tcPr>
          <w:p w14:paraId="15E5B59D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Гл. энергетик</w:t>
            </w:r>
          </w:p>
        </w:tc>
        <w:tc>
          <w:tcPr>
            <w:tcW w:w="2032" w:type="dxa"/>
            <w:vAlign w:val="center"/>
          </w:tcPr>
          <w:p w14:paraId="28750AF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Включить в смету кап. ремонта системы отопления.</w:t>
            </w:r>
          </w:p>
        </w:tc>
      </w:tr>
      <w:tr w:rsidR="00E6194C" w:rsidRPr="00605A98" w14:paraId="6DFD678E" w14:textId="77777777" w:rsidTr="00702862">
        <w:tc>
          <w:tcPr>
            <w:tcW w:w="1444" w:type="dxa"/>
            <w:vAlign w:val="center"/>
          </w:tcPr>
          <w:p w14:paraId="69C3F334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Н</w:t>
            </w:r>
          </w:p>
        </w:tc>
        <w:tc>
          <w:tcPr>
            <w:tcW w:w="1596" w:type="dxa"/>
            <w:vAlign w:val="center"/>
          </w:tcPr>
          <w:p w14:paraId="1D5606EE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ЭСМ-12</w:t>
            </w:r>
          </w:p>
        </w:tc>
        <w:tc>
          <w:tcPr>
            <w:tcW w:w="1995" w:type="dxa"/>
            <w:vAlign w:val="center"/>
          </w:tcPr>
          <w:p w14:paraId="0854A7AA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Замена трансформатора</w:t>
            </w:r>
          </w:p>
        </w:tc>
        <w:tc>
          <w:tcPr>
            <w:tcW w:w="1371" w:type="dxa"/>
            <w:vAlign w:val="center"/>
          </w:tcPr>
          <w:p w14:paraId="32B0D80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(снижение потерь)</w:t>
            </w:r>
          </w:p>
        </w:tc>
        <w:tc>
          <w:tcPr>
            <w:tcW w:w="1471" w:type="dxa"/>
            <w:vAlign w:val="center"/>
          </w:tcPr>
          <w:p w14:paraId="455BA7DB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1 200</w:t>
            </w:r>
          </w:p>
        </w:tc>
        <w:tc>
          <w:tcPr>
            <w:tcW w:w="1440" w:type="dxa"/>
            <w:vAlign w:val="center"/>
          </w:tcPr>
          <w:p w14:paraId="6843624F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0,45</w:t>
            </w:r>
          </w:p>
        </w:tc>
        <w:tc>
          <w:tcPr>
            <w:tcW w:w="987" w:type="dxa"/>
            <w:vAlign w:val="center"/>
          </w:tcPr>
          <w:p w14:paraId="7C1F6429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2 667</w:t>
            </w:r>
          </w:p>
        </w:tc>
        <w:tc>
          <w:tcPr>
            <w:tcW w:w="1438" w:type="dxa"/>
            <w:vAlign w:val="center"/>
          </w:tcPr>
          <w:p w14:paraId="5B527593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по плану </w:t>
            </w:r>
          </w:p>
        </w:tc>
        <w:tc>
          <w:tcPr>
            <w:tcW w:w="1389" w:type="dxa"/>
            <w:vAlign w:val="center"/>
          </w:tcPr>
          <w:p w14:paraId="05756BD6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Гл. энергетик</w:t>
            </w:r>
          </w:p>
        </w:tc>
        <w:tc>
          <w:tcPr>
            <w:tcW w:w="2032" w:type="dxa"/>
            <w:vAlign w:val="center"/>
          </w:tcPr>
          <w:p w14:paraId="04B6A5A5" w14:textId="77777777" w:rsidR="00E6194C" w:rsidRPr="00605A98" w:rsidRDefault="00E6194C" w:rsidP="00702862">
            <w:pPr>
              <w:ind w:left="-95" w:right="-131"/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605A98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Только при исчерпании ресурса</w:t>
            </w:r>
          </w:p>
        </w:tc>
      </w:tr>
    </w:tbl>
    <w:p w14:paraId="2D7AB0C4" w14:textId="77777777" w:rsidR="00E6194C" w:rsidRPr="005E35EF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EF">
        <w:rPr>
          <w:rFonts w:ascii="Times New Roman" w:hAnsi="Times New Roman" w:cs="Times New Roman"/>
          <w:sz w:val="24"/>
          <w:szCs w:val="24"/>
        </w:rPr>
        <w:t>Примечания:</w:t>
      </w:r>
    </w:p>
    <w:p w14:paraId="7E8E41E1" w14:textId="77777777" w:rsidR="005E35EF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EF">
        <w:rPr>
          <w:rFonts w:ascii="Times New Roman" w:hAnsi="Times New Roman" w:cs="Times New Roman"/>
          <w:sz w:val="24"/>
          <w:szCs w:val="24"/>
        </w:rPr>
        <w:t xml:space="preserve">Условные обозначения приоритета: В (Высокий) - SPP ≤ 3 лет или организационные меры. С (Средний) - 3 &lt; SPP ≤ 8 лет. </w:t>
      </w:r>
    </w:p>
    <w:p w14:paraId="6BF1D678" w14:textId="352599E9" w:rsidR="005E35EF" w:rsidRDefault="00E6194C" w:rsidP="005E35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5EF">
        <w:rPr>
          <w:rFonts w:ascii="Times New Roman" w:hAnsi="Times New Roman" w:cs="Times New Roman"/>
          <w:sz w:val="24"/>
          <w:szCs w:val="24"/>
        </w:rPr>
        <w:t xml:space="preserve">Н (Низкий) </w:t>
      </w:r>
      <w:r w:rsidR="005E35EF">
        <w:rPr>
          <w:rFonts w:ascii="Times New Roman" w:hAnsi="Times New Roman" w:cs="Times New Roman"/>
          <w:sz w:val="24"/>
          <w:szCs w:val="24"/>
        </w:rPr>
        <w:t>–</w:t>
      </w:r>
      <w:r w:rsidRPr="005E35EF">
        <w:rPr>
          <w:rFonts w:ascii="Times New Roman" w:hAnsi="Times New Roman" w:cs="Times New Roman"/>
          <w:sz w:val="24"/>
          <w:szCs w:val="24"/>
        </w:rPr>
        <w:t xml:space="preserve"> SPP</w:t>
      </w:r>
      <w:r w:rsidR="005E35EF">
        <w:rPr>
          <w:rFonts w:ascii="Times New Roman" w:hAnsi="Times New Roman" w:cs="Times New Roman"/>
          <w:sz w:val="24"/>
          <w:szCs w:val="24"/>
        </w:rPr>
        <w:t> </w:t>
      </w:r>
      <w:r w:rsidRPr="005E35EF">
        <w:rPr>
          <w:rFonts w:ascii="Times New Roman" w:hAnsi="Times New Roman" w:cs="Times New Roman"/>
          <w:sz w:val="24"/>
          <w:szCs w:val="24"/>
        </w:rPr>
        <w:t>&gt;</w:t>
      </w:r>
      <w:r w:rsidR="005E35EF">
        <w:rPr>
          <w:rFonts w:ascii="Times New Roman" w:hAnsi="Times New Roman" w:cs="Times New Roman"/>
          <w:sz w:val="24"/>
          <w:szCs w:val="24"/>
        </w:rPr>
        <w:t> </w:t>
      </w:r>
      <w:r w:rsidRPr="005E35EF">
        <w:rPr>
          <w:rFonts w:ascii="Times New Roman" w:hAnsi="Times New Roman" w:cs="Times New Roman"/>
          <w:sz w:val="24"/>
          <w:szCs w:val="24"/>
        </w:rPr>
        <w:t>8 лет или требует комплексной реконструкции.</w:t>
      </w:r>
      <w:r w:rsidR="005E35EF" w:rsidRPr="005E3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C248C" w14:textId="29B6FC17" w:rsidR="00E6194C" w:rsidRPr="005E35EF" w:rsidRDefault="005E35EF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EF">
        <w:rPr>
          <w:rFonts w:ascii="Times New Roman" w:hAnsi="Times New Roman" w:cs="Times New Roman"/>
          <w:sz w:val="24"/>
          <w:szCs w:val="24"/>
        </w:rPr>
        <w:t>Приведённые числовые значения (в том числе срок окупаемости) являются условными и используются исключительно для иллюстрации порядка заполнения формы.</w:t>
      </w:r>
    </w:p>
    <w:p w14:paraId="5672E46D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0B21413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E6194C" w:rsidSect="00E95AE2">
          <w:pgSz w:w="16838" w:h="11906" w:orient="landscape"/>
          <w:pgMar w:top="851" w:right="851" w:bottom="850" w:left="851" w:header="708" w:footer="708" w:gutter="0"/>
          <w:cols w:space="708"/>
          <w:titlePg/>
          <w:docGrid w:linePitch="360"/>
        </w:sectPr>
      </w:pPr>
    </w:p>
    <w:p w14:paraId="1AB8D4A7" w14:textId="77777777" w:rsidR="00E6194C" w:rsidRDefault="00E6194C" w:rsidP="00E6194C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E72B95B" w14:textId="77777777" w:rsidR="00751AB1" w:rsidRDefault="00751AB1" w:rsidP="0096505B">
      <w:pPr>
        <w:pStyle w:val="ConsPlusNormal"/>
        <w:ind w:right="-427" w:firstLine="709"/>
        <w:rPr>
          <w:rFonts w:ascii="Times New Roman" w:hAnsi="Times New Roman" w:cs="Times New Roman"/>
          <w:sz w:val="30"/>
          <w:szCs w:val="30"/>
        </w:rPr>
      </w:pPr>
    </w:p>
    <w:p w14:paraId="3FC2C38A" w14:textId="1A23E772" w:rsidR="00E6194C" w:rsidRPr="0096505B" w:rsidRDefault="00E6194C" w:rsidP="0096505B">
      <w:pPr>
        <w:pStyle w:val="ConsPlusNormal"/>
        <w:ind w:right="-427" w:firstLine="709"/>
        <w:rPr>
          <w:rFonts w:ascii="Times New Roman" w:hAnsi="Times New Roman" w:cs="Times New Roman"/>
          <w:bCs/>
          <w:spacing w:val="-20"/>
          <w:sz w:val="30"/>
          <w:szCs w:val="30"/>
        </w:rPr>
      </w:pPr>
      <w:r w:rsidRPr="00605A98">
        <w:rPr>
          <w:rFonts w:ascii="Times New Roman" w:hAnsi="Times New Roman" w:cs="Times New Roman"/>
          <w:sz w:val="30"/>
          <w:szCs w:val="30"/>
        </w:rPr>
        <w:t>ФОРМА П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605A98">
        <w:rPr>
          <w:rFonts w:ascii="Times New Roman" w:hAnsi="Times New Roman" w:cs="Times New Roman"/>
          <w:sz w:val="30"/>
          <w:szCs w:val="30"/>
        </w:rPr>
        <w:t>.1</w:t>
      </w:r>
      <w:r>
        <w:rPr>
          <w:rFonts w:ascii="Times New Roman" w:hAnsi="Times New Roman" w:cs="Times New Roman"/>
          <w:sz w:val="30"/>
          <w:szCs w:val="30"/>
        </w:rPr>
        <w:t>3</w:t>
      </w:r>
      <w:r w:rsidRPr="0096505B">
        <w:rPr>
          <w:rFonts w:ascii="Times New Roman" w:hAnsi="Times New Roman" w:cs="Times New Roman"/>
          <w:spacing w:val="-20"/>
          <w:sz w:val="30"/>
          <w:szCs w:val="30"/>
        </w:rPr>
        <w:t xml:space="preserve">. </w:t>
      </w:r>
      <w:r w:rsidRPr="0096505B">
        <w:rPr>
          <w:rFonts w:ascii="Times New Roman" w:hAnsi="Times New Roman" w:cs="Times New Roman"/>
          <w:bCs/>
          <w:spacing w:val="-20"/>
          <w:sz w:val="30"/>
          <w:szCs w:val="30"/>
        </w:rPr>
        <w:t>ЭНЕРГЕТИЧЕСКИЙ ПАСПОРТ ОБЪЕКТА ОБСЛЕДОВАНИЯ</w:t>
      </w:r>
    </w:p>
    <w:p w14:paraId="2DD459CE" w14:textId="77777777" w:rsidR="00E6194C" w:rsidRDefault="00E6194C" w:rsidP="0096505B">
      <w:pPr>
        <w:pStyle w:val="ConsPlusNormal"/>
        <w:spacing w:line="18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444ABC00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 ОБЩИЕ СВЕДЕНИЯ</w:t>
      </w:r>
    </w:p>
    <w:p w14:paraId="021B26BE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1.1. Наименование юридического лица или фамилия, собственное имя, отчество (если таковое имеется) индивидуального предпринимателя _______________________________________________________________</w:t>
      </w:r>
    </w:p>
    <w:p w14:paraId="66A9F939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1.2. Адрес места нахождения юридического лица или место жительства индивидуального предпринимателя ______________________</w:t>
      </w:r>
    </w:p>
    <w:p w14:paraId="21CAF460" w14:textId="6016B242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_______________________________</w:t>
      </w:r>
      <w:r w:rsidR="00751AB1">
        <w:rPr>
          <w:rFonts w:ascii="Times New Roman" w:hAnsi="Times New Roman" w:cs="Times New Roman"/>
          <w:bCs/>
          <w:sz w:val="30"/>
          <w:szCs w:val="30"/>
        </w:rPr>
        <w:t>_____________________________</w:t>
      </w:r>
    </w:p>
    <w:p w14:paraId="020DCA3D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1.3. Учетный номер плательщика (при наличии) _________________</w:t>
      </w:r>
    </w:p>
    <w:p w14:paraId="661444F3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1.4. Основной вид деятельности по ОКРБ* ______________________</w:t>
      </w:r>
    </w:p>
    <w:p w14:paraId="32A6005D" w14:textId="6AE9386B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_________________________________________________________</w:t>
      </w:r>
      <w:r w:rsidR="00751AB1">
        <w:rPr>
          <w:rFonts w:ascii="Times New Roman" w:hAnsi="Times New Roman" w:cs="Times New Roman"/>
          <w:bCs/>
          <w:sz w:val="30"/>
          <w:szCs w:val="30"/>
        </w:rPr>
        <w:t>___</w:t>
      </w:r>
    </w:p>
    <w:p w14:paraId="2568B159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 xml:space="preserve">1.5. Годовое суммарное потребление топливно-энергетических ресурсов (далее – ТЭР) за последний отчетный год (тонн условного </w:t>
      </w:r>
      <w:r w:rsidRPr="0052634F">
        <w:rPr>
          <w:rFonts w:ascii="Times New Roman" w:hAnsi="Times New Roman" w:cs="Times New Roman"/>
          <w:bCs/>
          <w:sz w:val="30"/>
          <w:szCs w:val="30"/>
        </w:rPr>
        <w:br/>
        <w:t>топлива) _______________________________________________________</w:t>
      </w:r>
    </w:p>
    <w:p w14:paraId="3C687AB3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1.6. Наличие сертификата системы энергетического менеджмента:</w:t>
      </w:r>
    </w:p>
    <w:p w14:paraId="0F37F6ED" w14:textId="77777777" w:rsidR="0096505B" w:rsidRPr="0052634F" w:rsidRDefault="0096505B" w:rsidP="0096505B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□ Да (№ ________, срок действия ________) □ Нет</w:t>
      </w:r>
    </w:p>
    <w:p w14:paraId="6287F0BD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</w:p>
    <w:p w14:paraId="7108AA07" w14:textId="6199C0D7" w:rsidR="0096505B" w:rsidRPr="00975C9C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pacing w:val="-8"/>
          <w:sz w:val="30"/>
          <w:szCs w:val="30"/>
        </w:rPr>
      </w:pPr>
      <w:r w:rsidRPr="00975C9C">
        <w:rPr>
          <w:rFonts w:ascii="Times New Roman" w:hAnsi="Times New Roman" w:cs="Times New Roman"/>
          <w:bCs/>
          <w:spacing w:val="-4"/>
          <w:sz w:val="30"/>
          <w:szCs w:val="30"/>
        </w:rPr>
        <w:t>2. ЭНЕРГОБАЛАНС И КЛЮЧЕВЫЕ ПОКАЗАТЕЛИ</w:t>
      </w:r>
      <w:r w:rsidRPr="00975C9C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 (за отчетный год)</w:t>
      </w:r>
    </w:p>
    <w:p w14:paraId="746FB6C4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2.1. Структура потребления ТЭР:</w:t>
      </w:r>
    </w:p>
    <w:p w14:paraId="7CC37084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котельно-печное топливо _______ тонн условного топлива (___ %)</w:t>
      </w:r>
    </w:p>
    <w:p w14:paraId="70C066C5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тепловая энергия _______ тонн условного топлива (___ %)</w:t>
      </w:r>
    </w:p>
    <w:p w14:paraId="20338649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электрическая энергия _______ тонн условного топлива (___ %)</w:t>
      </w:r>
    </w:p>
    <w:p w14:paraId="73B35597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итого _______ тонн условного топлива (100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>%)</w:t>
      </w:r>
    </w:p>
    <w:p w14:paraId="41E76F1A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2.2. Удельный расход ТЭР на единицу продукции (работ, услуг):</w:t>
      </w:r>
    </w:p>
    <w:p w14:paraId="669E0BFD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20__ г. __________</w:t>
      </w:r>
    </w:p>
    <w:p w14:paraId="583ED70E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20__ г. __________</w:t>
      </w:r>
    </w:p>
    <w:p w14:paraId="7DCD0E5F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20__ г. __________</w:t>
      </w:r>
    </w:p>
    <w:p w14:paraId="63BD193F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EAD4DFE" w14:textId="5238AFCC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3. НОРМИРОВАНИЕ (заполняется при наличии установленных норм расхода и (или) предельных уровней потребления ТЭР)</w:t>
      </w:r>
    </w:p>
    <w:p w14:paraId="1995F04D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3.1. Наличие установленных норм расхода и (или) предельных уровней потребления ТЭР: □ Да □ Нет</w:t>
      </w:r>
    </w:p>
    <w:p w14:paraId="28308A73" w14:textId="77777777" w:rsidR="0096505B" w:rsidRPr="0052634F" w:rsidRDefault="0096505B" w:rsidP="0096505B">
      <w:pPr>
        <w:pStyle w:val="ConsPlusNormal"/>
        <w:spacing w:line="10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93C1466" w14:textId="77777777" w:rsidR="0096505B" w:rsidRPr="0052634F" w:rsidRDefault="0096505B" w:rsidP="0096505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34F">
        <w:rPr>
          <w:rFonts w:ascii="Times New Roman" w:hAnsi="Times New Roman" w:cs="Times New Roman"/>
          <w:bCs/>
          <w:sz w:val="24"/>
          <w:szCs w:val="24"/>
        </w:rPr>
        <w:t>–––––––––––––––––––––––</w:t>
      </w:r>
    </w:p>
    <w:p w14:paraId="40E776DB" w14:textId="77777777" w:rsidR="0096505B" w:rsidRPr="0052634F" w:rsidRDefault="0096505B" w:rsidP="0096505B">
      <w:pPr>
        <w:pStyle w:val="af5"/>
        <w:spacing w:line="240" w:lineRule="exact"/>
        <w:ind w:firstLine="709"/>
        <w:jc w:val="both"/>
        <w:rPr>
          <w:sz w:val="24"/>
          <w:szCs w:val="24"/>
        </w:rPr>
      </w:pPr>
      <w:r w:rsidRPr="0052634F">
        <w:rPr>
          <w:sz w:val="24"/>
          <w:szCs w:val="24"/>
        </w:rPr>
        <w:t>* Код в соответствии с общегосударственным классификатором Республики Беларусь ОКРБ 005-2011 ”Виды экономической деятельности“.</w:t>
      </w:r>
    </w:p>
    <w:p w14:paraId="74D50258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C7288DF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1EA1E261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60FB413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AC77552" w14:textId="52AD868D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 xml:space="preserve">3.2. Соответствие удельного расхода и (или) уровня потребления ТЭР </w:t>
      </w:r>
      <w:r w:rsidRPr="0052634F">
        <w:rPr>
          <w:rFonts w:ascii="Times New Roman" w:hAnsi="Times New Roman" w:cs="Times New Roman"/>
          <w:bCs/>
          <w:sz w:val="30"/>
          <w:szCs w:val="30"/>
        </w:rPr>
        <w:lastRenderedPageBreak/>
        <w:t>установленным нормам расхода и (или) предельным уровням потребления ТЭР (за отчетный период):</w:t>
      </w:r>
    </w:p>
    <w:p w14:paraId="20EC8263" w14:textId="77777777" w:rsidR="0096505B" w:rsidRPr="0052634F" w:rsidRDefault="0096505B" w:rsidP="0096505B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□ Снижение □ Соответствие □ Превышение</w:t>
      </w:r>
    </w:p>
    <w:p w14:paraId="2C52E143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3.3. Величина отклонения (при несоответствии) _______ %.</w:t>
      </w:r>
    </w:p>
    <w:p w14:paraId="006D3BF7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298A441" w14:textId="76178C45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4</w:t>
      </w:r>
      <w:r w:rsidRPr="0052634F">
        <w:rPr>
          <w:rFonts w:ascii="Times New Roman" w:hAnsi="Times New Roman" w:cs="Times New Roman"/>
          <w:bCs/>
          <w:spacing w:val="-16"/>
          <w:sz w:val="30"/>
          <w:szCs w:val="30"/>
        </w:rPr>
        <w:t>. ПЕРЕЧЕНЬ ОСНОВНЫХ ЭНЕРГОСБЕРЕГАЮЩИХ МЕРОПРИЯТИЙ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 (на основании утвержденного отчета)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174"/>
        <w:gridCol w:w="3111"/>
        <w:gridCol w:w="2490"/>
        <w:gridCol w:w="2892"/>
      </w:tblGrid>
      <w:tr w:rsidR="0096505B" w:rsidRPr="0052634F" w14:paraId="6D1CA830" w14:textId="77777777" w:rsidTr="00702862">
        <w:tc>
          <w:tcPr>
            <w:tcW w:w="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0E15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0582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40D1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Планируемый год реализации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BE5DAE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 xml:space="preserve">Плановый годовой экономический эффект, </w:t>
            </w:r>
            <w:r w:rsidRPr="0052634F">
              <w:rPr>
                <w:rFonts w:ascii="Times New Roman" w:hAnsi="Times New Roman" w:cs="Times New Roman"/>
                <w:bCs/>
                <w:sz w:val="26"/>
                <w:szCs w:val="26"/>
              </w:rPr>
              <w:t>тонн условного топлива</w:t>
            </w:r>
          </w:p>
        </w:tc>
      </w:tr>
      <w:tr w:rsidR="0096505B" w:rsidRPr="0052634F" w14:paraId="20246B72" w14:textId="77777777" w:rsidTr="00702862"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7F6D1A51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2" w:type="dxa"/>
            <w:tcBorders>
              <w:top w:val="single" w:sz="4" w:space="0" w:color="auto"/>
            </w:tcBorders>
            <w:vAlign w:val="center"/>
          </w:tcPr>
          <w:p w14:paraId="17979063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center"/>
          </w:tcPr>
          <w:p w14:paraId="2C8ADC4A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  <w:vAlign w:val="center"/>
          </w:tcPr>
          <w:p w14:paraId="6631D0CE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505B" w:rsidRPr="0052634F" w14:paraId="50418DC1" w14:textId="77777777" w:rsidTr="00702862">
        <w:tc>
          <w:tcPr>
            <w:tcW w:w="691" w:type="dxa"/>
          </w:tcPr>
          <w:p w14:paraId="303AAA83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852" w:type="dxa"/>
          </w:tcPr>
          <w:p w14:paraId="55AC42F9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6" w:type="dxa"/>
          </w:tcPr>
          <w:p w14:paraId="4C922D10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2" w:type="dxa"/>
          </w:tcPr>
          <w:p w14:paraId="1ED79A27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505B" w:rsidRPr="0052634F" w14:paraId="5B4AA3A4" w14:textId="77777777" w:rsidTr="00702862">
        <w:tc>
          <w:tcPr>
            <w:tcW w:w="691" w:type="dxa"/>
          </w:tcPr>
          <w:p w14:paraId="7DE7F8CE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852" w:type="dxa"/>
          </w:tcPr>
          <w:p w14:paraId="4740F2EB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6" w:type="dxa"/>
          </w:tcPr>
          <w:p w14:paraId="21B3F36B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2" w:type="dxa"/>
          </w:tcPr>
          <w:p w14:paraId="0F8E25BE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505B" w:rsidRPr="0052634F" w14:paraId="6AE0F292" w14:textId="77777777" w:rsidTr="00702862">
        <w:tc>
          <w:tcPr>
            <w:tcW w:w="691" w:type="dxa"/>
            <w:tcBorders>
              <w:bottom w:val="single" w:sz="4" w:space="0" w:color="auto"/>
            </w:tcBorders>
          </w:tcPr>
          <w:p w14:paraId="5974BE91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14:paraId="6EBFA168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 xml:space="preserve">... 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489FFFBA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3D22609B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505B" w:rsidRPr="0052634F" w14:paraId="6F0BAADC" w14:textId="77777777" w:rsidTr="00702862">
        <w:tc>
          <w:tcPr>
            <w:tcW w:w="4543" w:type="dxa"/>
            <w:gridSpan w:val="2"/>
            <w:tcBorders>
              <w:top w:val="single" w:sz="4" w:space="0" w:color="auto"/>
            </w:tcBorders>
          </w:tcPr>
          <w:p w14:paraId="52C6CA31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Итого по перечню</w:t>
            </w:r>
          </w:p>
        </w:tc>
        <w:tc>
          <w:tcPr>
            <w:tcW w:w="2306" w:type="dxa"/>
            <w:tcBorders>
              <w:top w:val="single" w:sz="4" w:space="0" w:color="auto"/>
            </w:tcBorders>
          </w:tcPr>
          <w:p w14:paraId="2F479D15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14:paraId="6961FBF4" w14:textId="77777777" w:rsidR="0096505B" w:rsidRPr="0052634F" w:rsidRDefault="0096505B" w:rsidP="0096505B">
            <w:pPr>
              <w:pStyle w:val="ConsPlusNormal"/>
              <w:spacing w:line="240" w:lineRule="exact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52634F">
              <w:rPr>
                <w:rFonts w:ascii="Times New Roman" w:hAnsi="Times New Roman" w:cs="Times New Roman"/>
                <w:sz w:val="26"/>
                <w:szCs w:val="26"/>
              </w:rPr>
              <w:t>ХХХ</w:t>
            </w:r>
          </w:p>
        </w:tc>
      </w:tr>
    </w:tbl>
    <w:p w14:paraId="2DA6B75A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5. ПРОГРЕССИВНЫЕ НОРМЫ РАСХОДА И (ИЛИ) ПРЕДЕЛЬНЫЕ УРОВНИ ПОТРЕБЛЕНИЯ ТЭР (для юридических лиц с годовым потреблением ТЭР 1,5 тыс. тонн условного топлива и более)</w:t>
      </w:r>
    </w:p>
    <w:p w14:paraId="6FD4D43B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 xml:space="preserve">5.1. Предложения по прогрессивным нормам расхода ТЭР и (или) предельным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уровням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потребления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на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предстоящий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пятилетний 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2634F">
        <w:rPr>
          <w:rFonts w:ascii="Times New Roman" w:hAnsi="Times New Roman" w:cs="Times New Roman"/>
          <w:bCs/>
          <w:sz w:val="30"/>
          <w:szCs w:val="30"/>
        </w:rPr>
        <w:t xml:space="preserve">период </w:t>
      </w:r>
    </w:p>
    <w:p w14:paraId="52DEC1C9" w14:textId="364446A2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________________________________</w:t>
      </w:r>
      <w:r w:rsidR="00751AB1">
        <w:rPr>
          <w:rFonts w:ascii="Times New Roman" w:hAnsi="Times New Roman" w:cs="Times New Roman"/>
          <w:bCs/>
          <w:sz w:val="30"/>
          <w:szCs w:val="30"/>
        </w:rPr>
        <w:t>____________________________</w:t>
      </w:r>
    </w:p>
    <w:p w14:paraId="46BD1AA7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5.2. Планируемая годовая экономия ТЭР от перехода на прогрессивные нормы и (или) предельные уровни потребления ТЭР _____</w:t>
      </w:r>
    </w:p>
    <w:p w14:paraId="5FB46251" w14:textId="4455DB4E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_______________________________</w:t>
      </w:r>
      <w:r w:rsidR="00751AB1">
        <w:rPr>
          <w:rFonts w:ascii="Times New Roman" w:hAnsi="Times New Roman" w:cs="Times New Roman"/>
          <w:bCs/>
          <w:sz w:val="30"/>
          <w:szCs w:val="30"/>
        </w:rPr>
        <w:t>_____________________________</w:t>
      </w:r>
    </w:p>
    <w:p w14:paraId="262C9B9D" w14:textId="77777777" w:rsidR="0096505B" w:rsidRPr="0052634F" w:rsidRDefault="0096505B" w:rsidP="0096505B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2634F">
        <w:rPr>
          <w:rFonts w:ascii="Times New Roman" w:hAnsi="Times New Roman" w:cs="Times New Roman"/>
          <w:bCs/>
          <w:sz w:val="24"/>
          <w:szCs w:val="24"/>
        </w:rPr>
        <w:t>(тонн условного топлива)</w:t>
      </w:r>
    </w:p>
    <w:p w14:paraId="295F9057" w14:textId="77777777" w:rsidR="00751AB1" w:rsidRDefault="00751AB1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185A95E0" w14:textId="3B5790EC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6. РЕКВИЗИТЫ И ОТМЕТКИ</w:t>
      </w:r>
    </w:p>
    <w:p w14:paraId="663482EC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6.1. Энергетический паспорт объекта обследования составлен по результатам энергетического обследования (энергоаудита), проведенного в период с ___ ________ 20___ г. по ___ ________ 20___ г.</w:t>
      </w:r>
    </w:p>
    <w:p w14:paraId="078F7BB1" w14:textId="77777777" w:rsidR="0096505B" w:rsidRPr="0052634F" w:rsidRDefault="0096505B" w:rsidP="0096505B">
      <w:pPr>
        <w:pStyle w:val="ConsPlusNormal"/>
        <w:ind w:firstLine="709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6.2. Наименование организации-энергоаудитора _________________</w:t>
      </w:r>
    </w:p>
    <w:p w14:paraId="2688F49E" w14:textId="0654D794" w:rsidR="0096505B" w:rsidRPr="0052634F" w:rsidRDefault="0096505B" w:rsidP="0096505B">
      <w:pPr>
        <w:pStyle w:val="ConsPlusNormal"/>
        <w:ind w:firstLine="709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________________________________</w:t>
      </w:r>
      <w:r w:rsidR="00751AB1">
        <w:rPr>
          <w:rFonts w:ascii="Times New Roman" w:hAnsi="Times New Roman" w:cs="Times New Roman"/>
          <w:bCs/>
          <w:sz w:val="30"/>
          <w:szCs w:val="30"/>
        </w:rPr>
        <w:t>____________________________</w:t>
      </w:r>
    </w:p>
    <w:p w14:paraId="6F1D1787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pacing w:val="-16"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 xml:space="preserve">6.3. Договор на оказание услуги по энергетическому обследованию (энергоаудиту) от ___ ________ 20___ г. </w:t>
      </w:r>
      <w:r w:rsidRPr="0052634F">
        <w:rPr>
          <w:rFonts w:ascii="Times New Roman" w:hAnsi="Times New Roman" w:cs="Times New Roman"/>
          <w:bCs/>
          <w:spacing w:val="-16"/>
          <w:sz w:val="30"/>
          <w:szCs w:val="30"/>
        </w:rPr>
        <w:t>№ ___________</w:t>
      </w:r>
    </w:p>
    <w:p w14:paraId="4A1C96D8" w14:textId="77777777" w:rsidR="0096505B" w:rsidRPr="0052634F" w:rsidRDefault="0096505B" w:rsidP="0096505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2634F">
        <w:rPr>
          <w:rFonts w:ascii="Times New Roman" w:hAnsi="Times New Roman" w:cs="Times New Roman"/>
          <w:bCs/>
          <w:sz w:val="30"/>
          <w:szCs w:val="30"/>
        </w:rPr>
        <w:t>6.4. Основание для составления энергетического паспорта объекта обследования: утвержденный отчет от ___ ________ 20___ г.</w:t>
      </w:r>
    </w:p>
    <w:p w14:paraId="45D3BF99" w14:textId="77777777" w:rsidR="0096505B" w:rsidRPr="0052634F" w:rsidRDefault="0096505B" w:rsidP="0096505B">
      <w:pPr>
        <w:pStyle w:val="ConsPlusNormal"/>
        <w:spacing w:line="10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76A3655" w14:textId="77777777" w:rsidR="0096505B" w:rsidRPr="0052634F" w:rsidRDefault="0096505B" w:rsidP="0096505B">
      <w:pPr>
        <w:pStyle w:val="ConsPlusNonformat"/>
        <w:widowControl/>
        <w:spacing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634F">
        <w:rPr>
          <w:rFonts w:ascii="Times New Roman" w:hAnsi="Times New Roman" w:cs="Times New Roman"/>
          <w:sz w:val="30"/>
          <w:szCs w:val="30"/>
        </w:rPr>
        <w:t xml:space="preserve">Руководитель </w:t>
      </w:r>
      <w:r w:rsidRPr="0052634F">
        <w:rPr>
          <w:rFonts w:ascii="Times New Roman" w:hAnsi="Times New Roman" w:cs="Times New Roman"/>
          <w:sz w:val="30"/>
          <w:szCs w:val="30"/>
        </w:rPr>
        <w:br/>
        <w:t>организации-энергоаудитора _____________   _______________________</w:t>
      </w:r>
    </w:p>
    <w:p w14:paraId="70B34E57" w14:textId="77777777" w:rsidR="0096505B" w:rsidRPr="0052634F" w:rsidRDefault="0096505B" w:rsidP="0096505B">
      <w:pPr>
        <w:pStyle w:val="ConsPlusNonformat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34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Pr="0052634F">
        <w:rPr>
          <w:rFonts w:ascii="Times New Roman" w:hAnsi="Times New Roman" w:cs="Times New Roman"/>
          <w:sz w:val="24"/>
          <w:szCs w:val="24"/>
        </w:rPr>
        <w:t>(подпись)                    (инициалы, фамилия)</w:t>
      </w:r>
    </w:p>
    <w:p w14:paraId="29D15C4A" w14:textId="77777777" w:rsidR="0096505B" w:rsidRPr="0052634F" w:rsidRDefault="0096505B" w:rsidP="0096505B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634F">
        <w:rPr>
          <w:rFonts w:ascii="Times New Roman" w:hAnsi="Times New Roman" w:cs="Times New Roman"/>
          <w:sz w:val="30"/>
          <w:szCs w:val="30"/>
        </w:rPr>
        <w:t>____ ________ 20__ г.</w:t>
      </w:r>
    </w:p>
    <w:p w14:paraId="5FCE3FF3" w14:textId="77777777" w:rsidR="0096505B" w:rsidRPr="0052634F" w:rsidRDefault="0096505B" w:rsidP="0096505B">
      <w:pPr>
        <w:pStyle w:val="ConsPlusNonformat"/>
        <w:spacing w:line="1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78288B" w14:textId="77777777" w:rsidR="0096505B" w:rsidRPr="0052634F" w:rsidRDefault="0096505B" w:rsidP="00751AB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2634F">
        <w:rPr>
          <w:rFonts w:ascii="Times New Roman" w:hAnsi="Times New Roman" w:cs="Times New Roman"/>
          <w:sz w:val="30"/>
          <w:szCs w:val="30"/>
        </w:rPr>
        <w:t>Руководитель юридического лица</w:t>
      </w:r>
    </w:p>
    <w:p w14:paraId="4AB8191D" w14:textId="77777777" w:rsidR="0096505B" w:rsidRPr="0052634F" w:rsidRDefault="0096505B" w:rsidP="00751AB1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52634F">
        <w:rPr>
          <w:rFonts w:ascii="Times New Roman" w:hAnsi="Times New Roman" w:cs="Times New Roman"/>
          <w:sz w:val="30"/>
          <w:szCs w:val="30"/>
        </w:rPr>
        <w:t>или индивидуальный предприниматель _________   ___________________</w:t>
      </w:r>
    </w:p>
    <w:p w14:paraId="13A8455B" w14:textId="77777777" w:rsidR="0096505B" w:rsidRPr="0052634F" w:rsidRDefault="0096505B" w:rsidP="0096505B">
      <w:pPr>
        <w:pStyle w:val="ConsPlusNonformat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34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Pr="0052634F">
        <w:rPr>
          <w:rFonts w:ascii="Times New Roman" w:hAnsi="Times New Roman" w:cs="Times New Roman"/>
          <w:sz w:val="24"/>
          <w:szCs w:val="24"/>
        </w:rPr>
        <w:t>(подпись)           (инициалы, фамилия)</w:t>
      </w:r>
    </w:p>
    <w:p w14:paraId="4E17E526" w14:textId="0413140A" w:rsidR="00E6194C" w:rsidRDefault="0096505B" w:rsidP="00751AB1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634F">
        <w:rPr>
          <w:rFonts w:ascii="Times New Roman" w:hAnsi="Times New Roman" w:cs="Times New Roman"/>
          <w:sz w:val="30"/>
          <w:szCs w:val="30"/>
        </w:rPr>
        <w:t>___ ________ 20__ г.</w:t>
      </w:r>
    </w:p>
    <w:p w14:paraId="05BECCD5" w14:textId="77777777" w:rsidR="00E6194C" w:rsidRDefault="00E6194C" w:rsidP="00E61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E6194C" w:rsidSect="0096505B">
          <w:footnotePr>
            <w:numFmt w:val="chicago"/>
            <w:numRestart w:val="eachSect"/>
          </w:footnotePr>
          <w:pgSz w:w="11906" w:h="16838"/>
          <w:pgMar w:top="851" w:right="850" w:bottom="851" w:left="1276" w:header="708" w:footer="708" w:gutter="0"/>
          <w:cols w:space="708"/>
          <w:titlePg/>
          <w:docGrid w:linePitch="360"/>
        </w:sectPr>
      </w:pPr>
    </w:p>
    <w:p w14:paraId="03C4BBAF" w14:textId="77777777" w:rsidR="00E6194C" w:rsidRPr="007D008C" w:rsidRDefault="00E6194C" w:rsidP="00E6194C">
      <w:pPr>
        <w:spacing w:line="278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7D008C">
        <w:rPr>
          <w:rFonts w:ascii="Times New Roman" w:hAnsi="Times New Roman" w:cs="Times New Roman"/>
          <w:sz w:val="30"/>
          <w:szCs w:val="30"/>
        </w:rPr>
        <w:lastRenderedPageBreak/>
        <w:t>Приложение 1 к форме 2.1</w:t>
      </w:r>
    </w:p>
    <w:p w14:paraId="2D60D3CF" w14:textId="77777777" w:rsidR="00E6194C" w:rsidRPr="007D008C" w:rsidRDefault="00E6194C" w:rsidP="00E6194C">
      <w:pPr>
        <w:spacing w:after="0" w:line="240" w:lineRule="auto"/>
        <w:rPr>
          <w:rFonts w:ascii="Times New Roman" w:hAnsi="Times New Roman"/>
          <w:bCs/>
          <w:sz w:val="30"/>
          <w:szCs w:val="30"/>
        </w:rPr>
      </w:pPr>
      <w:r w:rsidRPr="007D008C">
        <w:rPr>
          <w:rFonts w:ascii="Times New Roman" w:hAnsi="Times New Roman"/>
          <w:bCs/>
          <w:sz w:val="30"/>
          <w:szCs w:val="30"/>
        </w:rPr>
        <w:t xml:space="preserve">Рекомендуемое содержание Технических требований на обследование узлов учета газа </w:t>
      </w:r>
    </w:p>
    <w:p w14:paraId="76AA7E9E" w14:textId="77777777" w:rsidR="00E6194C" w:rsidRPr="007D008C" w:rsidRDefault="00E6194C" w:rsidP="00E61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C86C1D" w14:textId="77777777" w:rsidR="00E6194C" w:rsidRPr="007D008C" w:rsidRDefault="00E6194C" w:rsidP="00E61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008C">
        <w:rPr>
          <w:rFonts w:ascii="Times New Roman" w:hAnsi="Times New Roman"/>
          <w:b/>
          <w:sz w:val="28"/>
          <w:szCs w:val="28"/>
        </w:rPr>
        <w:t xml:space="preserve">Технические требования на обследование узлов учета газа </w:t>
      </w:r>
    </w:p>
    <w:p w14:paraId="74E8399F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</w:rPr>
      </w:pPr>
    </w:p>
    <w:p w14:paraId="0BF78599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 xml:space="preserve">Заказчик: </w:t>
      </w:r>
      <w:r w:rsidRPr="007D008C">
        <w:rPr>
          <w:rFonts w:ascii="Times New Roman" w:hAnsi="Times New Roman"/>
        </w:rPr>
        <w:t>_____</w:t>
      </w:r>
    </w:p>
    <w:p w14:paraId="31CCE35F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3B9479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</w:rPr>
      </w:pPr>
      <w:r w:rsidRPr="007D008C">
        <w:rPr>
          <w:rFonts w:ascii="Times New Roman" w:hAnsi="Times New Roman"/>
          <w:sz w:val="24"/>
          <w:szCs w:val="24"/>
        </w:rPr>
        <w:t xml:space="preserve">Владелец узлов учета / потребитель газа: </w:t>
      </w:r>
      <w:r w:rsidRPr="007D008C">
        <w:rPr>
          <w:rFonts w:ascii="Times New Roman" w:hAnsi="Times New Roman"/>
        </w:rPr>
        <w:t>_____</w:t>
      </w:r>
    </w:p>
    <w:p w14:paraId="34BB9B15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394627" w14:textId="77777777" w:rsidR="00E6194C" w:rsidRPr="007D008C" w:rsidRDefault="00E6194C" w:rsidP="00E6194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D008C">
        <w:rPr>
          <w:rFonts w:ascii="Times New Roman" w:hAnsi="Times New Roman"/>
          <w:b/>
          <w:sz w:val="24"/>
          <w:szCs w:val="24"/>
        </w:rPr>
        <w:t>Основные положения</w:t>
      </w:r>
    </w:p>
    <w:p w14:paraId="5C45119F" w14:textId="77777777" w:rsidR="00E6194C" w:rsidRPr="007D008C" w:rsidRDefault="00E6194C" w:rsidP="00E619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 xml:space="preserve">Исполнитель производит </w:t>
      </w:r>
      <w:r w:rsidRPr="007D008C">
        <w:rPr>
          <w:rFonts w:ascii="Times New Roman" w:hAnsi="Times New Roman"/>
        </w:rPr>
        <w:t>диагностику и экспертное обследование измерительного комплекса узла учета расхода газа на объекте _________</w:t>
      </w:r>
      <w:r w:rsidRPr="007D008C">
        <w:rPr>
          <w:rFonts w:ascii="Times New Roman" w:hAnsi="Times New Roman"/>
          <w:sz w:val="24"/>
          <w:szCs w:val="24"/>
        </w:rPr>
        <w:t>,</w:t>
      </w:r>
    </w:p>
    <w:p w14:paraId="60C1D73A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расположенного по адресу __________</w:t>
      </w:r>
    </w:p>
    <w:p w14:paraId="076ABD71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Характеристики объекта согласно прилагаемым опросным листам (приложение 1).</w:t>
      </w:r>
    </w:p>
    <w:p w14:paraId="24F244B6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ab/>
        <w:t>Заказчик предоставляет исполнителю исходные данные (копии):</w:t>
      </w:r>
    </w:p>
    <w:p w14:paraId="7D42B77B" w14:textId="77777777" w:rsidR="00E6194C" w:rsidRPr="007D008C" w:rsidRDefault="00E6194C" w:rsidP="00E6194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08C">
        <w:rPr>
          <w:rFonts w:ascii="Times New Roman" w:hAnsi="Times New Roman" w:cs="Times New Roman"/>
          <w:sz w:val="24"/>
          <w:szCs w:val="24"/>
        </w:rPr>
        <w:t>Схем газоснабжения (разделы ГСН, ГСВ проектной документации), включая автоматику (АГСВ, ТЛМ)</w:t>
      </w:r>
    </w:p>
    <w:p w14:paraId="0385E0D3" w14:textId="77777777" w:rsidR="00E6194C" w:rsidRPr="007D008C" w:rsidRDefault="00E6194C" w:rsidP="00E6194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Паспортов завода-изготовителя на составляющие измерительного комплекса узла учета расхода газа и в целом на узел учета;</w:t>
      </w:r>
    </w:p>
    <w:p w14:paraId="420EAAEF" w14:textId="77777777" w:rsidR="00E6194C" w:rsidRPr="007D008C" w:rsidRDefault="00E6194C" w:rsidP="00E6194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Свидетельств о гос.поверке и/или калибровке составляющих узла учета и в целом на узел учета;</w:t>
      </w:r>
    </w:p>
    <w:p w14:paraId="47C07A13" w14:textId="77777777" w:rsidR="00E6194C" w:rsidRPr="007D008C" w:rsidRDefault="00E6194C" w:rsidP="00E6194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Паспорта узла учета газа в соответствии с Правилами учета газа</w:t>
      </w:r>
    </w:p>
    <w:p w14:paraId="3E181048" w14:textId="77777777" w:rsidR="00E6194C" w:rsidRPr="007D008C" w:rsidRDefault="00E6194C" w:rsidP="00E6194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Договора на снабжение природным газом.</w:t>
      </w:r>
    </w:p>
    <w:p w14:paraId="3C356AC8" w14:textId="77777777" w:rsidR="00E6194C" w:rsidRPr="007D008C" w:rsidRDefault="00E6194C" w:rsidP="00E619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 xml:space="preserve">При проведении экспертного обследования, рассматриваются факторы и параметры, оказывающие влияние на количественный учет природного газа и стоимость оплачиваемого газа на объекте Заказчика. </w:t>
      </w:r>
    </w:p>
    <w:p w14:paraId="684E3F37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</w:rPr>
      </w:pPr>
    </w:p>
    <w:p w14:paraId="1CDC028A" w14:textId="77777777" w:rsidR="00E6194C" w:rsidRPr="007D008C" w:rsidRDefault="00E6194C" w:rsidP="00E61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008C">
        <w:rPr>
          <w:rFonts w:ascii="Times New Roman" w:hAnsi="Times New Roman"/>
          <w:b/>
          <w:sz w:val="24"/>
          <w:szCs w:val="24"/>
        </w:rPr>
        <w:t>Этапы работы:</w:t>
      </w:r>
    </w:p>
    <w:p w14:paraId="3F5A2EA4" w14:textId="77777777" w:rsidR="00E6194C" w:rsidRPr="007D008C" w:rsidRDefault="00E6194C" w:rsidP="00E6194C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7D008C">
        <w:rPr>
          <w:rFonts w:ascii="Times New Roman" w:hAnsi="Times New Roman"/>
          <w:b/>
          <w:sz w:val="24"/>
          <w:szCs w:val="24"/>
        </w:rPr>
        <w:t>В процессе обследования состояния узла учета расхода природного газа Заказчика произвести работы:</w:t>
      </w:r>
    </w:p>
    <w:p w14:paraId="01BC2080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провести визуальный осмотр системы учета газа;</w:t>
      </w:r>
    </w:p>
    <w:p w14:paraId="29377697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выполнить приборные измерения;</w:t>
      </w:r>
    </w:p>
    <w:p w14:paraId="4FCD3927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получить данные конфигурационной базы составляющих узла учета, архивов параметров газопотребления, нештатных ситуаций.</w:t>
      </w:r>
    </w:p>
    <w:p w14:paraId="0F1663CA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провести сравнительный анализ полученных данных;</w:t>
      </w:r>
    </w:p>
    <w:p w14:paraId="68FEEEF5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составить подробный отчет о выявленных недостатках, неисправностей составляющих узла учета и несоответствий действующим ТНПА, руководствам по эксплуатации условий работы узла учета;</w:t>
      </w:r>
    </w:p>
    <w:p w14:paraId="17221E26" w14:textId="77777777" w:rsidR="00E6194C" w:rsidRPr="007D008C" w:rsidRDefault="00E6194C" w:rsidP="00E6194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составить план мероприятий по устранению выявленных искажений учета газа.</w:t>
      </w:r>
    </w:p>
    <w:p w14:paraId="12EB55EC" w14:textId="77777777" w:rsidR="00E6194C" w:rsidRPr="007D008C" w:rsidRDefault="00E6194C" w:rsidP="00E6194C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  <w:r w:rsidRPr="007D008C">
        <w:rPr>
          <w:rFonts w:ascii="Times New Roman" w:hAnsi="Times New Roman"/>
          <w:b/>
          <w:sz w:val="24"/>
          <w:szCs w:val="24"/>
        </w:rPr>
        <w:t xml:space="preserve">Задачи работы: </w:t>
      </w:r>
    </w:p>
    <w:p w14:paraId="694C0876" w14:textId="77777777" w:rsidR="00E6194C" w:rsidRPr="007D008C" w:rsidRDefault="00E6194C" w:rsidP="00E6194C">
      <w:pPr>
        <w:numPr>
          <w:ilvl w:val="0"/>
          <w:numId w:val="12"/>
        </w:numPr>
        <w:spacing w:after="0" w:line="20" w:lineRule="atLeast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lastRenderedPageBreak/>
        <w:t xml:space="preserve"> Выявление нарушений</w:t>
      </w:r>
      <w:r w:rsidRPr="007D008C">
        <w:rPr>
          <w:rFonts w:ascii="Times New Roman" w:hAnsi="Times New Roman"/>
          <w:spacing w:val="-4"/>
          <w:sz w:val="24"/>
          <w:szCs w:val="24"/>
        </w:rPr>
        <w:t xml:space="preserve"> требований действующих технических и нормативных актов в области газоснабжения и, в частности, учёта природного газа.</w:t>
      </w:r>
    </w:p>
    <w:p w14:paraId="24ED8CE2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pacing w:val="-4"/>
          <w:sz w:val="24"/>
          <w:szCs w:val="24"/>
        </w:rPr>
        <w:t>Выявление искажений нормируемых метрологических характеристик составляющих приборов узлов учёта газа.</w:t>
      </w:r>
    </w:p>
    <w:p w14:paraId="484270CD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pacing w:val="-4"/>
          <w:sz w:val="24"/>
          <w:szCs w:val="24"/>
        </w:rPr>
        <w:t>Выявление нарушений логического построения последовательностей применения про</w:t>
      </w:r>
      <w:r w:rsidRPr="007D008C">
        <w:rPr>
          <w:rFonts w:ascii="Times New Roman" w:hAnsi="Times New Roman"/>
          <w:spacing w:val="-4"/>
          <w:sz w:val="24"/>
          <w:szCs w:val="24"/>
        </w:rPr>
        <w:softHyphen/>
        <w:t>граммируемых коммерческих параметров учёта газа.</w:t>
      </w:r>
    </w:p>
    <w:p w14:paraId="37EE32E1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pacing w:val="-4"/>
          <w:sz w:val="24"/>
          <w:szCs w:val="24"/>
        </w:rPr>
        <w:t>Выявление нарушений в параметризации составляющих приборов учёта газа.</w:t>
      </w:r>
    </w:p>
    <w:p w14:paraId="4822A360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pacing w:val="-4"/>
          <w:sz w:val="24"/>
          <w:szCs w:val="24"/>
        </w:rPr>
        <w:t xml:space="preserve">Проверка соответствия работы оборудования </w:t>
      </w:r>
      <w:r w:rsidRPr="007D008C">
        <w:rPr>
          <w:rFonts w:ascii="Times New Roman" w:hAnsi="Times New Roman"/>
          <w:sz w:val="24"/>
          <w:szCs w:val="24"/>
        </w:rPr>
        <w:t>руководствам по его эксплуатации.</w:t>
      </w:r>
    </w:p>
    <w:p w14:paraId="73E27835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 xml:space="preserve">Проверка соответствия применяемых методов учёта газа </w:t>
      </w:r>
      <w:r w:rsidRPr="007D008C">
        <w:rPr>
          <w:rFonts w:ascii="Times New Roman" w:hAnsi="Times New Roman"/>
          <w:spacing w:val="-4"/>
          <w:sz w:val="24"/>
          <w:szCs w:val="24"/>
        </w:rPr>
        <w:t>требованиям действующих технических и нормативных актов.</w:t>
      </w:r>
    </w:p>
    <w:p w14:paraId="522A7D64" w14:textId="77777777" w:rsidR="00E6194C" w:rsidRPr="007D008C" w:rsidRDefault="00E6194C" w:rsidP="00E61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7D008C">
        <w:rPr>
          <w:rFonts w:ascii="Times New Roman" w:hAnsi="Times New Roman"/>
          <w:spacing w:val="-4"/>
          <w:sz w:val="24"/>
          <w:szCs w:val="24"/>
        </w:rPr>
        <w:t xml:space="preserve">Составление экспертного заключения с оценкой состояния узлов учёта газа и рекомендации по мероприятиям, направленным на </w:t>
      </w:r>
      <w:r w:rsidRPr="007D008C">
        <w:rPr>
          <w:rFonts w:ascii="Times New Roman" w:hAnsi="Times New Roman"/>
          <w:sz w:val="24"/>
          <w:szCs w:val="24"/>
        </w:rPr>
        <w:t>совершенствование учёта природного газа.</w:t>
      </w:r>
    </w:p>
    <w:p w14:paraId="43195426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BE0215" w14:textId="77777777" w:rsidR="00E6194C" w:rsidRPr="007D008C" w:rsidRDefault="00E6194C" w:rsidP="00E6194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Основные категории исследования:</w:t>
      </w:r>
    </w:p>
    <w:p w14:paraId="3D62B606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b/>
          <w:sz w:val="24"/>
          <w:szCs w:val="24"/>
          <w:lang w:eastAsia="ru-RU"/>
        </w:rPr>
        <w:t>При измерениях:</w:t>
      </w:r>
    </w:p>
    <w:p w14:paraId="0EEDC838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1. Метрологические:</w:t>
      </w:r>
    </w:p>
    <w:p w14:paraId="5326BD1F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 xml:space="preserve">- работа узла учета вне допустимого диапазона; </w:t>
      </w:r>
    </w:p>
    <w:p w14:paraId="1032319F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- несоответствие выбранного метода измерения условиям эксплуатации и ГОСТ;</w:t>
      </w:r>
    </w:p>
    <w:p w14:paraId="70A64EB1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 xml:space="preserve">- отклонения характеристик составляющих узлов учета (датчиков давления, перепада давления, температуры - отклонения нулей и смещения диапазонов). </w:t>
      </w:r>
    </w:p>
    <w:p w14:paraId="3725C367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2. Нарушение условий эксплуатации:</w:t>
      </w:r>
    </w:p>
    <w:p w14:paraId="3EC61DDC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- загрязнение измерительных тел и элементов;</w:t>
      </w:r>
    </w:p>
    <w:p w14:paraId="517459C9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- промышленные вибрации;</w:t>
      </w:r>
    </w:p>
    <w:p w14:paraId="77A55E31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3.Нарушение правил монтажа:</w:t>
      </w:r>
    </w:p>
    <w:p w14:paraId="1E1B6667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- отклонение составляющих узла по осям</w:t>
      </w:r>
    </w:p>
    <w:p w14:paraId="1C3446C6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- соблюдение прямых участков от расходомеров до местных сопротивлений, датчиков температуры и мест отбора давления</w:t>
      </w:r>
    </w:p>
    <w:p w14:paraId="1C8BED1A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4. Повреждение составляющих узла учета и выход их из строя</w:t>
      </w:r>
    </w:p>
    <w:p w14:paraId="3F13C9C0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b/>
          <w:sz w:val="24"/>
          <w:szCs w:val="24"/>
          <w:lang w:eastAsia="ru-RU"/>
        </w:rPr>
        <w:t>При вычислениях:</w:t>
      </w:r>
    </w:p>
    <w:p w14:paraId="752F9347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1. Неверное программирование настроечной базы данных вычислителя (синхронизация составляющих узла).</w:t>
      </w:r>
    </w:p>
    <w:p w14:paraId="3D320467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2. Применение константных значений не измеряемых величин с отклонениями от фактических их значений</w:t>
      </w:r>
    </w:p>
    <w:p w14:paraId="42DFB5C4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hAnsi="Times New Roman"/>
          <w:sz w:val="24"/>
          <w:szCs w:val="24"/>
        </w:rPr>
        <w:t xml:space="preserve">3. </w:t>
      </w: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Применение не соответствующих условиям эксплуатации договорных (контрактных) значений измеряемых параметров</w:t>
      </w:r>
    </w:p>
    <w:p w14:paraId="1B4CEB95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4. Несоответствие временных характеристик действительным</w:t>
      </w:r>
    </w:p>
    <w:p w14:paraId="70F682A0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eastAsia="Times New Roman" w:hAnsi="Times New Roman"/>
          <w:sz w:val="24"/>
          <w:szCs w:val="24"/>
          <w:lang w:eastAsia="ru-RU"/>
        </w:rPr>
        <w:t>5. Нештатные ситуации (тревоги и события), фиксируемые в вычислителе (электронном корректоре) и их влияние на учет</w:t>
      </w:r>
    </w:p>
    <w:p w14:paraId="3BFE299D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008C">
        <w:rPr>
          <w:rFonts w:ascii="Times New Roman" w:hAnsi="Times New Roman"/>
          <w:b/>
          <w:sz w:val="24"/>
          <w:szCs w:val="24"/>
        </w:rPr>
        <w:t>При сведении баланса между коммерческим и техническим учетом:</w:t>
      </w:r>
    </w:p>
    <w:p w14:paraId="208F3EAF" w14:textId="77777777" w:rsidR="00E6194C" w:rsidRPr="007D008C" w:rsidRDefault="00E6194C" w:rsidP="00E6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08C">
        <w:rPr>
          <w:rFonts w:ascii="Times New Roman" w:hAnsi="Times New Roman"/>
          <w:sz w:val="24"/>
          <w:szCs w:val="24"/>
        </w:rPr>
        <w:t>Выполнить балансовое сравнение показаний технического и коммерческого узлов учета с выявлением причин расхождения (в случае наличия)</w:t>
      </w:r>
    </w:p>
    <w:p w14:paraId="77C81B2E" w14:textId="5FA012FC" w:rsidR="00310FF3" w:rsidRPr="007D008C" w:rsidRDefault="00310FF3" w:rsidP="006E313E">
      <w:pPr>
        <w:tabs>
          <w:tab w:val="left" w:pos="3261"/>
          <w:tab w:val="left" w:pos="3402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310FF3" w:rsidRPr="007D008C" w:rsidSect="00E95AE2">
      <w:pgSz w:w="16838" w:h="11906" w:orient="landscape"/>
      <w:pgMar w:top="851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2A120" w14:textId="77777777" w:rsidR="00B949D7" w:rsidRDefault="00B949D7" w:rsidP="00BB6C01">
      <w:pPr>
        <w:spacing w:after="0" w:line="240" w:lineRule="auto"/>
      </w:pPr>
      <w:r>
        <w:separator/>
      </w:r>
    </w:p>
  </w:endnote>
  <w:endnote w:type="continuationSeparator" w:id="0">
    <w:p w14:paraId="50B99E72" w14:textId="77777777" w:rsidR="00B949D7" w:rsidRDefault="00B949D7" w:rsidP="00BB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2F79C" w14:textId="77777777" w:rsidR="00B949D7" w:rsidRPr="00DF4214" w:rsidRDefault="00B949D7">
    <w:pPr>
      <w:pStyle w:val="ac"/>
      <w:rPr>
        <w:rFonts w:cs="Arial"/>
        <w:sz w:val="26"/>
        <w:szCs w:val="26"/>
      </w:rPr>
    </w:pPr>
    <w:r w:rsidRPr="00DF4214">
      <w:rPr>
        <w:rFonts w:cs="Arial"/>
        <w:sz w:val="26"/>
        <w:szCs w:val="26"/>
      </w:rPr>
      <w:fldChar w:fldCharType="begin"/>
    </w:r>
    <w:r w:rsidRPr="00DF4214">
      <w:rPr>
        <w:rFonts w:cs="Arial"/>
        <w:sz w:val="26"/>
        <w:szCs w:val="26"/>
      </w:rPr>
      <w:instrText>PAGE   \* MERGEFORMAT</w:instrText>
    </w:r>
    <w:r w:rsidRPr="00DF4214">
      <w:rPr>
        <w:rFonts w:cs="Arial"/>
        <w:sz w:val="26"/>
        <w:szCs w:val="26"/>
      </w:rPr>
      <w:fldChar w:fldCharType="separate"/>
    </w:r>
    <w:r>
      <w:rPr>
        <w:rFonts w:cs="Arial"/>
        <w:noProof/>
        <w:sz w:val="26"/>
        <w:szCs w:val="26"/>
      </w:rPr>
      <w:t>6</w:t>
    </w:r>
    <w:r w:rsidRPr="00DF4214">
      <w:rPr>
        <w:rFonts w:cs="Arial"/>
        <w:sz w:val="26"/>
        <w:szCs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43248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B6DC811" w14:textId="7CB59192" w:rsidR="00B949D7" w:rsidRPr="0047449A" w:rsidRDefault="00B949D7" w:rsidP="0047449A">
        <w:pPr>
          <w:pStyle w:val="ac"/>
          <w:jc w:val="right"/>
          <w:rPr>
            <w:rFonts w:ascii="Times New Roman" w:hAnsi="Times New Roman" w:cs="Times New Roman"/>
            <w:sz w:val="24"/>
          </w:rPr>
        </w:pPr>
        <w:r w:rsidRPr="0047449A">
          <w:rPr>
            <w:rFonts w:ascii="Times New Roman" w:hAnsi="Times New Roman" w:cs="Times New Roman"/>
            <w:sz w:val="24"/>
          </w:rPr>
          <w:fldChar w:fldCharType="begin"/>
        </w:r>
        <w:r w:rsidRPr="0047449A">
          <w:rPr>
            <w:rFonts w:ascii="Times New Roman" w:hAnsi="Times New Roman" w:cs="Times New Roman"/>
            <w:sz w:val="24"/>
          </w:rPr>
          <w:instrText>PAGE   \* MERGEFORMAT</w:instrText>
        </w:r>
        <w:r w:rsidRPr="0047449A">
          <w:rPr>
            <w:rFonts w:ascii="Times New Roman" w:hAnsi="Times New Roman" w:cs="Times New Roman"/>
            <w:sz w:val="24"/>
          </w:rPr>
          <w:fldChar w:fldCharType="separate"/>
        </w:r>
        <w:r w:rsidR="00D218E6">
          <w:rPr>
            <w:rFonts w:ascii="Times New Roman" w:hAnsi="Times New Roman" w:cs="Times New Roman"/>
            <w:noProof/>
            <w:sz w:val="24"/>
          </w:rPr>
          <w:t>2</w:t>
        </w:r>
        <w:r w:rsidRPr="0047449A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3708892"/>
      <w:docPartObj>
        <w:docPartGallery w:val="Page Numbers (Bottom of Page)"/>
        <w:docPartUnique/>
      </w:docPartObj>
    </w:sdtPr>
    <w:sdtEndPr/>
    <w:sdtContent>
      <w:p w14:paraId="52806557" w14:textId="04C69ECD" w:rsidR="00B949D7" w:rsidRDefault="00D218E6">
        <w:pPr>
          <w:pStyle w:val="ac"/>
          <w:jc w:val="right"/>
        </w:pPr>
      </w:p>
    </w:sdtContent>
  </w:sdt>
  <w:p w14:paraId="45052220" w14:textId="77777777" w:rsidR="00B949D7" w:rsidRDefault="00B949D7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3E579" w14:textId="77777777" w:rsidR="00B949D7" w:rsidRPr="00DF4214" w:rsidRDefault="00B949D7">
    <w:pPr>
      <w:pStyle w:val="ac"/>
      <w:rPr>
        <w:rFonts w:cs="Arial"/>
        <w:sz w:val="26"/>
        <w:szCs w:val="26"/>
      </w:rPr>
    </w:pPr>
    <w:r w:rsidRPr="00DF4214">
      <w:rPr>
        <w:rFonts w:cs="Arial"/>
        <w:sz w:val="26"/>
        <w:szCs w:val="26"/>
      </w:rPr>
      <w:fldChar w:fldCharType="begin"/>
    </w:r>
    <w:r w:rsidRPr="00DF4214">
      <w:rPr>
        <w:rFonts w:cs="Arial"/>
        <w:sz w:val="26"/>
        <w:szCs w:val="26"/>
      </w:rPr>
      <w:instrText>PAGE   \* MERGEFORMAT</w:instrText>
    </w:r>
    <w:r w:rsidRPr="00DF4214">
      <w:rPr>
        <w:rFonts w:cs="Arial"/>
        <w:sz w:val="26"/>
        <w:szCs w:val="26"/>
      </w:rPr>
      <w:fldChar w:fldCharType="separate"/>
    </w:r>
    <w:r>
      <w:rPr>
        <w:rFonts w:cs="Arial"/>
        <w:noProof/>
        <w:sz w:val="26"/>
        <w:szCs w:val="26"/>
      </w:rPr>
      <w:t>6</w:t>
    </w:r>
    <w:r w:rsidRPr="00DF4214">
      <w:rPr>
        <w:rFonts w:cs="Arial"/>
        <w:sz w:val="26"/>
        <w:szCs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57505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6678640" w14:textId="7498031C" w:rsidR="00B949D7" w:rsidRPr="0047449A" w:rsidRDefault="00B949D7" w:rsidP="0047449A">
        <w:pPr>
          <w:pStyle w:val="ac"/>
          <w:jc w:val="right"/>
          <w:rPr>
            <w:rFonts w:ascii="Times New Roman" w:hAnsi="Times New Roman" w:cs="Times New Roman"/>
            <w:sz w:val="24"/>
          </w:rPr>
        </w:pPr>
        <w:r w:rsidRPr="0047449A">
          <w:rPr>
            <w:rFonts w:ascii="Times New Roman" w:hAnsi="Times New Roman" w:cs="Times New Roman"/>
            <w:sz w:val="24"/>
          </w:rPr>
          <w:fldChar w:fldCharType="begin"/>
        </w:r>
        <w:r w:rsidRPr="0047449A">
          <w:rPr>
            <w:rFonts w:ascii="Times New Roman" w:hAnsi="Times New Roman" w:cs="Times New Roman"/>
            <w:sz w:val="24"/>
          </w:rPr>
          <w:instrText>PAGE   \* MERGEFORMAT</w:instrText>
        </w:r>
        <w:r w:rsidRPr="0047449A">
          <w:rPr>
            <w:rFonts w:ascii="Times New Roman" w:hAnsi="Times New Roman" w:cs="Times New Roman"/>
            <w:sz w:val="24"/>
          </w:rPr>
          <w:fldChar w:fldCharType="separate"/>
        </w:r>
        <w:r w:rsidR="00D218E6">
          <w:rPr>
            <w:rFonts w:ascii="Times New Roman" w:hAnsi="Times New Roman" w:cs="Times New Roman"/>
            <w:noProof/>
            <w:sz w:val="24"/>
          </w:rPr>
          <w:t>50</w:t>
        </w:r>
        <w:r w:rsidRPr="0047449A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537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968F6EF" w14:textId="41F31BF3" w:rsidR="00B949D7" w:rsidRPr="0047449A" w:rsidRDefault="00B949D7">
        <w:pPr>
          <w:pStyle w:val="ac"/>
          <w:jc w:val="right"/>
          <w:rPr>
            <w:rFonts w:ascii="Times New Roman" w:hAnsi="Times New Roman" w:cs="Times New Roman"/>
            <w:sz w:val="24"/>
          </w:rPr>
        </w:pPr>
        <w:r w:rsidRPr="0047449A">
          <w:rPr>
            <w:rFonts w:ascii="Times New Roman" w:hAnsi="Times New Roman" w:cs="Times New Roman"/>
            <w:sz w:val="24"/>
          </w:rPr>
          <w:fldChar w:fldCharType="begin"/>
        </w:r>
        <w:r w:rsidRPr="0047449A">
          <w:rPr>
            <w:rFonts w:ascii="Times New Roman" w:hAnsi="Times New Roman" w:cs="Times New Roman"/>
            <w:sz w:val="24"/>
          </w:rPr>
          <w:instrText>PAGE   \* MERGEFORMAT</w:instrText>
        </w:r>
        <w:r w:rsidRPr="0047449A">
          <w:rPr>
            <w:rFonts w:ascii="Times New Roman" w:hAnsi="Times New Roman" w:cs="Times New Roman"/>
            <w:sz w:val="24"/>
          </w:rPr>
          <w:fldChar w:fldCharType="separate"/>
        </w:r>
        <w:r w:rsidR="00D218E6">
          <w:rPr>
            <w:rFonts w:ascii="Times New Roman" w:hAnsi="Times New Roman" w:cs="Times New Roman"/>
            <w:noProof/>
            <w:sz w:val="24"/>
          </w:rPr>
          <w:t>49</w:t>
        </w:r>
        <w:r w:rsidRPr="0047449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1C0C967" w14:textId="77777777" w:rsidR="00B949D7" w:rsidRDefault="00B949D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09637" w14:textId="77777777" w:rsidR="00B949D7" w:rsidRDefault="00B949D7" w:rsidP="00BB6C01">
      <w:pPr>
        <w:spacing w:after="0" w:line="240" w:lineRule="auto"/>
      </w:pPr>
      <w:r>
        <w:separator/>
      </w:r>
    </w:p>
  </w:footnote>
  <w:footnote w:type="continuationSeparator" w:id="0">
    <w:p w14:paraId="772CB89C" w14:textId="77777777" w:rsidR="00B949D7" w:rsidRDefault="00B949D7" w:rsidP="00BB6C01">
      <w:pPr>
        <w:spacing w:after="0" w:line="240" w:lineRule="auto"/>
      </w:pPr>
      <w:r>
        <w:continuationSeparator/>
      </w:r>
    </w:p>
  </w:footnote>
  <w:footnote w:id="1">
    <w:p w14:paraId="7F1771FE" w14:textId="77777777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Style w:val="af7"/>
          <w:rFonts w:ascii="Times New Roman" w:hAnsi="Times New Roman" w:cs="Times New Roman"/>
          <w:sz w:val="30"/>
          <w:szCs w:val="30"/>
        </w:rPr>
        <w:footnoteRef/>
      </w:r>
      <w:r w:rsidRPr="00125DCB">
        <w:t xml:space="preserve"> </w:t>
      </w:r>
      <w:r w:rsidRPr="00125DCB">
        <w:rPr>
          <w:rFonts w:ascii="Times New Roman" w:hAnsi="Times New Roman" w:cs="Times New Roman"/>
          <w:sz w:val="24"/>
          <w:szCs w:val="24"/>
        </w:rPr>
        <w:t xml:space="preserve">Конкретный перечень измерений, их методы и средства определяются техническим заданием на проведение энергетического обследования (энергоаудита). </w:t>
      </w:r>
    </w:p>
    <w:p w14:paraId="417D24AB" w14:textId="27EAE609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 xml:space="preserve">В случае наличия у </w:t>
      </w:r>
      <w:r>
        <w:rPr>
          <w:rFonts w:ascii="Times New Roman" w:hAnsi="Times New Roman" w:cs="Times New Roman"/>
          <w:sz w:val="24"/>
          <w:szCs w:val="24"/>
        </w:rPr>
        <w:t>обследуемого лица</w:t>
      </w:r>
      <w:r w:rsidRPr="00125DCB">
        <w:rPr>
          <w:rFonts w:ascii="Times New Roman" w:hAnsi="Times New Roman" w:cs="Times New Roman"/>
          <w:sz w:val="24"/>
          <w:szCs w:val="24"/>
        </w:rPr>
        <w:t xml:space="preserve"> действующих результатов:</w:t>
      </w:r>
    </w:p>
    <w:p w14:paraId="78F496A6" w14:textId="77777777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режимно-наладочных испытаний (РНИ) - сроком не более 3 лет;</w:t>
      </w:r>
    </w:p>
    <w:p w14:paraId="5A445909" w14:textId="77777777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инвентаризации выбросов - сроком не более 3 лет;</w:t>
      </w:r>
    </w:p>
    <w:p w14:paraId="0B189C7E" w14:textId="77777777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аттестации рабочих мест по условиям труда (замеры освещенности) - сроком не более 5 лет;</w:t>
      </w:r>
    </w:p>
    <w:p w14:paraId="4A3848AB" w14:textId="77777777" w:rsidR="00B949D7" w:rsidRPr="00125DCB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паспортов вентиляции - сроком не более 5 лет,</w:t>
      </w:r>
    </w:p>
    <w:p w14:paraId="6C48991E" w14:textId="77777777" w:rsidR="00B949D7" w:rsidRPr="005D5E47" w:rsidRDefault="00B949D7" w:rsidP="005D5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5DCB">
        <w:rPr>
          <w:rFonts w:ascii="Times New Roman" w:hAnsi="Times New Roman" w:cs="Times New Roman"/>
          <w:sz w:val="24"/>
          <w:szCs w:val="24"/>
        </w:rPr>
        <w:t>указанные данные принимаются к анализу без проведения повторных измерений.</w:t>
      </w:r>
    </w:p>
    <w:p w14:paraId="69281C45" w14:textId="3826FB4D" w:rsidR="00B949D7" w:rsidRDefault="00B949D7">
      <w:pPr>
        <w:pStyle w:val="af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08DAE" w14:textId="77777777" w:rsidR="00B949D7" w:rsidRPr="00DF4214" w:rsidRDefault="00B949D7" w:rsidP="001515C2">
    <w:pPr>
      <w:pStyle w:val="aa"/>
      <w:rPr>
        <w:rFonts w:cs="Arial"/>
        <w:sz w:val="30"/>
      </w:rPr>
    </w:pPr>
    <w:r w:rsidRPr="00DF4214">
      <w:rPr>
        <w:rFonts w:cs="Arial"/>
        <w:b/>
        <w:bCs/>
        <w:sz w:val="30"/>
      </w:rPr>
      <w:t>СТБ 1776-2026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330785"/>
      <w:docPartObj>
        <w:docPartGallery w:val="Page Numbers (Top of Page)"/>
        <w:docPartUnique/>
      </w:docPartObj>
    </w:sdtPr>
    <w:sdtEndPr/>
    <w:sdtContent>
      <w:p w14:paraId="07F9A42B" w14:textId="6F78A7AC" w:rsidR="00B949D7" w:rsidRDefault="00D218E6">
        <w:pPr>
          <w:pStyle w:val="aa"/>
          <w:jc w:val="center"/>
        </w:pPr>
      </w:p>
    </w:sdtContent>
  </w:sdt>
  <w:p w14:paraId="24535BC5" w14:textId="47981E4F" w:rsidR="00B949D7" w:rsidRPr="00135A3C" w:rsidRDefault="00B949D7" w:rsidP="00135A3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47D22" w14:textId="77777777" w:rsidR="00B949D7" w:rsidRPr="00DF4214" w:rsidRDefault="00B949D7" w:rsidP="001515C2">
    <w:pPr>
      <w:pStyle w:val="aa"/>
      <w:rPr>
        <w:rFonts w:cs="Arial"/>
        <w:sz w:val="30"/>
      </w:rPr>
    </w:pPr>
    <w:r w:rsidRPr="00DF4214">
      <w:rPr>
        <w:rFonts w:cs="Arial"/>
        <w:b/>
        <w:bCs/>
        <w:sz w:val="30"/>
      </w:rPr>
      <w:t>СТБ 1776-2026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DFC5A" w14:textId="77777777" w:rsidR="00B949D7" w:rsidRPr="00135A3C" w:rsidRDefault="00B949D7" w:rsidP="00135A3C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0ED9F" w14:textId="77777777" w:rsidR="00B949D7" w:rsidRPr="00135A3C" w:rsidRDefault="00B949D7" w:rsidP="00135A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4948"/>
    <w:multiLevelType w:val="hybridMultilevel"/>
    <w:tmpl w:val="3B3A95BE"/>
    <w:lvl w:ilvl="0" w:tplc="EF0085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05E31"/>
    <w:multiLevelType w:val="hybridMultilevel"/>
    <w:tmpl w:val="A1ACD9C6"/>
    <w:lvl w:ilvl="0" w:tplc="EF0085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E4994"/>
    <w:multiLevelType w:val="hybridMultilevel"/>
    <w:tmpl w:val="2C66A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3155A"/>
    <w:multiLevelType w:val="hybridMultilevel"/>
    <w:tmpl w:val="55423F42"/>
    <w:lvl w:ilvl="0" w:tplc="078E11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3688C"/>
    <w:multiLevelType w:val="hybridMultilevel"/>
    <w:tmpl w:val="1A56AC2E"/>
    <w:lvl w:ilvl="0" w:tplc="37F05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71C3B"/>
    <w:multiLevelType w:val="multilevel"/>
    <w:tmpl w:val="40602DA6"/>
    <w:styleLink w:val="a"/>
    <w:lvl w:ilvl="0">
      <w:start w:val="1"/>
      <w:numFmt w:val="bullet"/>
      <w:suff w:val="space"/>
      <w:lvlText w:val="–"/>
      <w:lvlJc w:val="left"/>
      <w:pPr>
        <w:ind w:left="0" w:firstLine="397"/>
      </w:pPr>
      <w:rPr>
        <w:rFonts w:ascii="Arial" w:hAnsi="Arial" w:hint="default"/>
      </w:rPr>
    </w:lvl>
    <w:lvl w:ilvl="1">
      <w:start w:val="1"/>
      <w:numFmt w:val="bullet"/>
      <w:suff w:val="space"/>
      <w:lvlText w:val="–"/>
      <w:lvlJc w:val="left"/>
      <w:pPr>
        <w:ind w:left="0" w:firstLine="595"/>
      </w:pPr>
      <w:rPr>
        <w:rFonts w:ascii="Arial" w:hAnsi="Arial" w:hint="default"/>
      </w:rPr>
    </w:lvl>
    <w:lvl w:ilvl="2">
      <w:start w:val="1"/>
      <w:numFmt w:val="bullet"/>
      <w:suff w:val="space"/>
      <w:lvlText w:val="–"/>
      <w:lvlJc w:val="left"/>
      <w:pPr>
        <w:ind w:left="0" w:firstLine="794"/>
      </w:pPr>
      <w:rPr>
        <w:rFonts w:ascii="Arial" w:hAnsi="Arial" w:hint="default"/>
      </w:rPr>
    </w:lvl>
    <w:lvl w:ilvl="3">
      <w:start w:val="1"/>
      <w:numFmt w:val="russianLower"/>
      <w:lvlRestart w:val="1"/>
      <w:suff w:val="space"/>
      <w:lvlText w:val="%4)"/>
      <w:lvlJc w:val="left"/>
      <w:pPr>
        <w:ind w:left="0" w:firstLine="595"/>
      </w:pPr>
      <w:rPr>
        <w:rFonts w:hint="default"/>
      </w:rPr>
    </w:lvl>
    <w:lvl w:ilvl="4">
      <w:start w:val="1"/>
      <w:numFmt w:val="lowerLetter"/>
      <w:lvlRestart w:val="1"/>
      <w:suff w:val="space"/>
      <w:lvlText w:val="%5)"/>
      <w:lvlJc w:val="left"/>
      <w:pPr>
        <w:ind w:left="0" w:firstLine="595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794"/>
      </w:pPr>
      <w:rPr>
        <w:rFonts w:hint="default"/>
      </w:rPr>
    </w:lvl>
    <w:lvl w:ilvl="6">
      <w:start w:val="1"/>
      <w:numFmt w:val="decimal"/>
      <w:lvlRestart w:val="1"/>
      <w:suff w:val="space"/>
      <w:lvlText w:val="%7)"/>
      <w:lvlJc w:val="left"/>
      <w:pPr>
        <w:ind w:left="0" w:firstLine="595"/>
      </w:pPr>
      <w:rPr>
        <w:rFonts w:hint="default"/>
      </w:rPr>
    </w:lvl>
    <w:lvl w:ilvl="7">
      <w:start w:val="1"/>
      <w:numFmt w:val="russianLower"/>
      <w:suff w:val="space"/>
      <w:lvlText w:val="%8)"/>
      <w:lvlJc w:val="left"/>
      <w:pPr>
        <w:ind w:left="0" w:firstLine="794"/>
      </w:pPr>
      <w:rPr>
        <w:rFonts w:hint="default"/>
      </w:rPr>
    </w:lvl>
    <w:lvl w:ilvl="8">
      <w:start w:val="1"/>
      <w:numFmt w:val="lowerLetter"/>
      <w:lvlRestart w:val="7"/>
      <w:suff w:val="space"/>
      <w:lvlText w:val="%9)"/>
      <w:lvlJc w:val="left"/>
      <w:pPr>
        <w:ind w:left="0" w:firstLine="794"/>
      </w:pPr>
      <w:rPr>
        <w:rFonts w:hint="default"/>
      </w:rPr>
    </w:lvl>
  </w:abstractNum>
  <w:abstractNum w:abstractNumId="6" w15:restartNumberingAfterBreak="0">
    <w:nsid w:val="498F473F"/>
    <w:multiLevelType w:val="multilevel"/>
    <w:tmpl w:val="2300F7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10BB4"/>
    <w:multiLevelType w:val="hybridMultilevel"/>
    <w:tmpl w:val="1EF87122"/>
    <w:lvl w:ilvl="0" w:tplc="0960E7F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50" w:hanging="360"/>
      </w:pPr>
    </w:lvl>
    <w:lvl w:ilvl="2" w:tplc="2000001B" w:tentative="1">
      <w:start w:val="1"/>
      <w:numFmt w:val="lowerRoman"/>
      <w:lvlText w:val="%3."/>
      <w:lvlJc w:val="right"/>
      <w:pPr>
        <w:ind w:left="2370" w:hanging="180"/>
      </w:pPr>
    </w:lvl>
    <w:lvl w:ilvl="3" w:tplc="2000000F" w:tentative="1">
      <w:start w:val="1"/>
      <w:numFmt w:val="decimal"/>
      <w:lvlText w:val="%4."/>
      <w:lvlJc w:val="left"/>
      <w:pPr>
        <w:ind w:left="3090" w:hanging="360"/>
      </w:pPr>
    </w:lvl>
    <w:lvl w:ilvl="4" w:tplc="20000019" w:tentative="1">
      <w:start w:val="1"/>
      <w:numFmt w:val="lowerLetter"/>
      <w:lvlText w:val="%5."/>
      <w:lvlJc w:val="left"/>
      <w:pPr>
        <w:ind w:left="3810" w:hanging="360"/>
      </w:pPr>
    </w:lvl>
    <w:lvl w:ilvl="5" w:tplc="2000001B" w:tentative="1">
      <w:start w:val="1"/>
      <w:numFmt w:val="lowerRoman"/>
      <w:lvlText w:val="%6."/>
      <w:lvlJc w:val="right"/>
      <w:pPr>
        <w:ind w:left="4530" w:hanging="180"/>
      </w:pPr>
    </w:lvl>
    <w:lvl w:ilvl="6" w:tplc="2000000F" w:tentative="1">
      <w:start w:val="1"/>
      <w:numFmt w:val="decimal"/>
      <w:lvlText w:val="%7."/>
      <w:lvlJc w:val="left"/>
      <w:pPr>
        <w:ind w:left="5250" w:hanging="360"/>
      </w:pPr>
    </w:lvl>
    <w:lvl w:ilvl="7" w:tplc="20000019" w:tentative="1">
      <w:start w:val="1"/>
      <w:numFmt w:val="lowerLetter"/>
      <w:lvlText w:val="%8."/>
      <w:lvlJc w:val="left"/>
      <w:pPr>
        <w:ind w:left="5970" w:hanging="360"/>
      </w:pPr>
    </w:lvl>
    <w:lvl w:ilvl="8" w:tplc="2000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72253307"/>
    <w:multiLevelType w:val="multilevel"/>
    <w:tmpl w:val="C4E88E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1D1977"/>
    <w:multiLevelType w:val="hybridMultilevel"/>
    <w:tmpl w:val="DAF0CBD6"/>
    <w:lvl w:ilvl="0" w:tplc="91DAF1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91F21"/>
    <w:multiLevelType w:val="multilevel"/>
    <w:tmpl w:val="40602DA6"/>
    <w:numStyleLink w:val="a"/>
  </w:abstractNum>
  <w:abstractNum w:abstractNumId="11" w15:restartNumberingAfterBreak="0">
    <w:nsid w:val="778F75DA"/>
    <w:multiLevelType w:val="multilevel"/>
    <w:tmpl w:val="F6EE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271317"/>
    <w:multiLevelType w:val="hybridMultilevel"/>
    <w:tmpl w:val="36561080"/>
    <w:lvl w:ilvl="0" w:tplc="370421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8"/>
  </w:num>
  <w:num w:numId="5">
    <w:abstractNumId w:val="7"/>
  </w:num>
  <w:num w:numId="6">
    <w:abstractNumId w:val="12"/>
  </w:num>
  <w:num w:numId="7">
    <w:abstractNumId w:val="5"/>
  </w:num>
  <w:num w:numId="8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9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14"/>
    <w:rsid w:val="00000541"/>
    <w:rsid w:val="00012CBE"/>
    <w:rsid w:val="0002482E"/>
    <w:rsid w:val="00030211"/>
    <w:rsid w:val="00031AEE"/>
    <w:rsid w:val="00051766"/>
    <w:rsid w:val="0005352E"/>
    <w:rsid w:val="00053EF2"/>
    <w:rsid w:val="0006050C"/>
    <w:rsid w:val="0006130C"/>
    <w:rsid w:val="00067C2D"/>
    <w:rsid w:val="000703E8"/>
    <w:rsid w:val="00071A45"/>
    <w:rsid w:val="000768A0"/>
    <w:rsid w:val="00083246"/>
    <w:rsid w:val="00091173"/>
    <w:rsid w:val="00093421"/>
    <w:rsid w:val="000A063F"/>
    <w:rsid w:val="000A0DF1"/>
    <w:rsid w:val="000A170C"/>
    <w:rsid w:val="000B2236"/>
    <w:rsid w:val="000B5A82"/>
    <w:rsid w:val="000B5E6B"/>
    <w:rsid w:val="000B6E1D"/>
    <w:rsid w:val="000C7919"/>
    <w:rsid w:val="000D50CD"/>
    <w:rsid w:val="000F5150"/>
    <w:rsid w:val="00103F28"/>
    <w:rsid w:val="001067FC"/>
    <w:rsid w:val="00110115"/>
    <w:rsid w:val="00116CD1"/>
    <w:rsid w:val="00117A14"/>
    <w:rsid w:val="00120CB8"/>
    <w:rsid w:val="00125DCB"/>
    <w:rsid w:val="00131C03"/>
    <w:rsid w:val="001332D9"/>
    <w:rsid w:val="00135A3C"/>
    <w:rsid w:val="00137542"/>
    <w:rsid w:val="00142EF0"/>
    <w:rsid w:val="001515C2"/>
    <w:rsid w:val="00152051"/>
    <w:rsid w:val="0015643E"/>
    <w:rsid w:val="00157F14"/>
    <w:rsid w:val="00160A8E"/>
    <w:rsid w:val="001703CA"/>
    <w:rsid w:val="001707DB"/>
    <w:rsid w:val="001717FF"/>
    <w:rsid w:val="001813CE"/>
    <w:rsid w:val="001913D3"/>
    <w:rsid w:val="0019455E"/>
    <w:rsid w:val="001A2BD2"/>
    <w:rsid w:val="001A5E86"/>
    <w:rsid w:val="001D39C9"/>
    <w:rsid w:val="001E37D1"/>
    <w:rsid w:val="001E4996"/>
    <w:rsid w:val="001E5E9A"/>
    <w:rsid w:val="001F19D9"/>
    <w:rsid w:val="001F22E5"/>
    <w:rsid w:val="001F353D"/>
    <w:rsid w:val="001F76A7"/>
    <w:rsid w:val="00201456"/>
    <w:rsid w:val="00201C91"/>
    <w:rsid w:val="002029BE"/>
    <w:rsid w:val="00203C7D"/>
    <w:rsid w:val="002045A7"/>
    <w:rsid w:val="0021389E"/>
    <w:rsid w:val="0021737D"/>
    <w:rsid w:val="00217B0B"/>
    <w:rsid w:val="0022335A"/>
    <w:rsid w:val="002249D2"/>
    <w:rsid w:val="00230540"/>
    <w:rsid w:val="00236D8D"/>
    <w:rsid w:val="00240D17"/>
    <w:rsid w:val="00255F3B"/>
    <w:rsid w:val="0026082C"/>
    <w:rsid w:val="0026152A"/>
    <w:rsid w:val="002625FD"/>
    <w:rsid w:val="00263C6E"/>
    <w:rsid w:val="00267AF1"/>
    <w:rsid w:val="00270CE1"/>
    <w:rsid w:val="002716A6"/>
    <w:rsid w:val="00273836"/>
    <w:rsid w:val="002765B4"/>
    <w:rsid w:val="0028119A"/>
    <w:rsid w:val="002819D6"/>
    <w:rsid w:val="002932A7"/>
    <w:rsid w:val="00295247"/>
    <w:rsid w:val="002A1FD3"/>
    <w:rsid w:val="002A513A"/>
    <w:rsid w:val="002A6B9E"/>
    <w:rsid w:val="002B4BCC"/>
    <w:rsid w:val="002C41EA"/>
    <w:rsid w:val="002D3A58"/>
    <w:rsid w:val="002D3B4B"/>
    <w:rsid w:val="002E03D2"/>
    <w:rsid w:val="002E7368"/>
    <w:rsid w:val="002E743F"/>
    <w:rsid w:val="002F3876"/>
    <w:rsid w:val="002F3894"/>
    <w:rsid w:val="002F38F4"/>
    <w:rsid w:val="002F4533"/>
    <w:rsid w:val="002F62E1"/>
    <w:rsid w:val="00306C94"/>
    <w:rsid w:val="00310FF3"/>
    <w:rsid w:val="0032034D"/>
    <w:rsid w:val="00320A15"/>
    <w:rsid w:val="00334438"/>
    <w:rsid w:val="00340897"/>
    <w:rsid w:val="003416A3"/>
    <w:rsid w:val="003421A2"/>
    <w:rsid w:val="00344E27"/>
    <w:rsid w:val="00355674"/>
    <w:rsid w:val="00355718"/>
    <w:rsid w:val="00362EBC"/>
    <w:rsid w:val="0036736E"/>
    <w:rsid w:val="00374912"/>
    <w:rsid w:val="0038242B"/>
    <w:rsid w:val="003A4EF8"/>
    <w:rsid w:val="003A51B2"/>
    <w:rsid w:val="003A57ED"/>
    <w:rsid w:val="003A7924"/>
    <w:rsid w:val="003C02E0"/>
    <w:rsid w:val="003C0BDC"/>
    <w:rsid w:val="003C1E1D"/>
    <w:rsid w:val="003D524A"/>
    <w:rsid w:val="003D6E06"/>
    <w:rsid w:val="003E4386"/>
    <w:rsid w:val="003F4085"/>
    <w:rsid w:val="003F7E21"/>
    <w:rsid w:val="00410F78"/>
    <w:rsid w:val="00416CCD"/>
    <w:rsid w:val="004263D3"/>
    <w:rsid w:val="00432F57"/>
    <w:rsid w:val="004350B4"/>
    <w:rsid w:val="00440853"/>
    <w:rsid w:val="004409E8"/>
    <w:rsid w:val="004451FD"/>
    <w:rsid w:val="0044530F"/>
    <w:rsid w:val="0045209E"/>
    <w:rsid w:val="004544EB"/>
    <w:rsid w:val="004570E8"/>
    <w:rsid w:val="00460BEE"/>
    <w:rsid w:val="00470B02"/>
    <w:rsid w:val="0047113E"/>
    <w:rsid w:val="0047449A"/>
    <w:rsid w:val="00475B30"/>
    <w:rsid w:val="00480450"/>
    <w:rsid w:val="00480936"/>
    <w:rsid w:val="0049399C"/>
    <w:rsid w:val="004953A8"/>
    <w:rsid w:val="004A4ADD"/>
    <w:rsid w:val="004A6DF0"/>
    <w:rsid w:val="004A7C06"/>
    <w:rsid w:val="004B6981"/>
    <w:rsid w:val="004C0C91"/>
    <w:rsid w:val="004C7763"/>
    <w:rsid w:val="004D3B75"/>
    <w:rsid w:val="004D46C5"/>
    <w:rsid w:val="004D6B54"/>
    <w:rsid w:val="004E1299"/>
    <w:rsid w:val="004F43AD"/>
    <w:rsid w:val="00506BCF"/>
    <w:rsid w:val="00507A5E"/>
    <w:rsid w:val="005230B6"/>
    <w:rsid w:val="005233C5"/>
    <w:rsid w:val="00524D98"/>
    <w:rsid w:val="00527D00"/>
    <w:rsid w:val="00533B05"/>
    <w:rsid w:val="005449CD"/>
    <w:rsid w:val="00547B5E"/>
    <w:rsid w:val="00561334"/>
    <w:rsid w:val="005703A7"/>
    <w:rsid w:val="00571433"/>
    <w:rsid w:val="005726AB"/>
    <w:rsid w:val="0057401C"/>
    <w:rsid w:val="00576E25"/>
    <w:rsid w:val="00587DEB"/>
    <w:rsid w:val="00593EF9"/>
    <w:rsid w:val="00594022"/>
    <w:rsid w:val="005B0770"/>
    <w:rsid w:val="005B1AD9"/>
    <w:rsid w:val="005B5784"/>
    <w:rsid w:val="005C51E3"/>
    <w:rsid w:val="005D4015"/>
    <w:rsid w:val="005D4465"/>
    <w:rsid w:val="005D5E47"/>
    <w:rsid w:val="005D7F87"/>
    <w:rsid w:val="005E12A7"/>
    <w:rsid w:val="005E1C12"/>
    <w:rsid w:val="005E35EF"/>
    <w:rsid w:val="005E4B4E"/>
    <w:rsid w:val="005F211D"/>
    <w:rsid w:val="005F3736"/>
    <w:rsid w:val="00603DC2"/>
    <w:rsid w:val="00604EE8"/>
    <w:rsid w:val="00605A98"/>
    <w:rsid w:val="00606BB7"/>
    <w:rsid w:val="006114A6"/>
    <w:rsid w:val="00612724"/>
    <w:rsid w:val="00613764"/>
    <w:rsid w:val="006256F4"/>
    <w:rsid w:val="00627C9B"/>
    <w:rsid w:val="00630EAC"/>
    <w:rsid w:val="00635594"/>
    <w:rsid w:val="006365EC"/>
    <w:rsid w:val="0064505C"/>
    <w:rsid w:val="00657928"/>
    <w:rsid w:val="0066063C"/>
    <w:rsid w:val="00676206"/>
    <w:rsid w:val="00682BE1"/>
    <w:rsid w:val="00683D35"/>
    <w:rsid w:val="0069199C"/>
    <w:rsid w:val="00691CFB"/>
    <w:rsid w:val="0069200F"/>
    <w:rsid w:val="006921D6"/>
    <w:rsid w:val="00695C03"/>
    <w:rsid w:val="006A04E8"/>
    <w:rsid w:val="006A7313"/>
    <w:rsid w:val="006B1D31"/>
    <w:rsid w:val="006C3CC6"/>
    <w:rsid w:val="006D0882"/>
    <w:rsid w:val="006D3F8C"/>
    <w:rsid w:val="006E0EDB"/>
    <w:rsid w:val="006E313E"/>
    <w:rsid w:val="006F1C44"/>
    <w:rsid w:val="00702862"/>
    <w:rsid w:val="00716689"/>
    <w:rsid w:val="007264AA"/>
    <w:rsid w:val="0072690B"/>
    <w:rsid w:val="007270DC"/>
    <w:rsid w:val="00731CED"/>
    <w:rsid w:val="007400FA"/>
    <w:rsid w:val="00745CE0"/>
    <w:rsid w:val="00751AB1"/>
    <w:rsid w:val="00755E94"/>
    <w:rsid w:val="00763A83"/>
    <w:rsid w:val="0077078F"/>
    <w:rsid w:val="0077202F"/>
    <w:rsid w:val="00774144"/>
    <w:rsid w:val="007838D6"/>
    <w:rsid w:val="00790B50"/>
    <w:rsid w:val="0079153C"/>
    <w:rsid w:val="007926E3"/>
    <w:rsid w:val="00795E71"/>
    <w:rsid w:val="007A2B04"/>
    <w:rsid w:val="007A4080"/>
    <w:rsid w:val="007A719D"/>
    <w:rsid w:val="007B109B"/>
    <w:rsid w:val="007B4B05"/>
    <w:rsid w:val="007C2889"/>
    <w:rsid w:val="007C3990"/>
    <w:rsid w:val="007D008C"/>
    <w:rsid w:val="007D5E2D"/>
    <w:rsid w:val="007D7057"/>
    <w:rsid w:val="007D7E60"/>
    <w:rsid w:val="007F3871"/>
    <w:rsid w:val="00800A23"/>
    <w:rsid w:val="008025D6"/>
    <w:rsid w:val="00810D6A"/>
    <w:rsid w:val="00810F0D"/>
    <w:rsid w:val="00826B84"/>
    <w:rsid w:val="0083757A"/>
    <w:rsid w:val="00843A49"/>
    <w:rsid w:val="00852B77"/>
    <w:rsid w:val="008541CD"/>
    <w:rsid w:val="00856D99"/>
    <w:rsid w:val="00860118"/>
    <w:rsid w:val="008615D3"/>
    <w:rsid w:val="008743DB"/>
    <w:rsid w:val="0087619E"/>
    <w:rsid w:val="00877795"/>
    <w:rsid w:val="00886E03"/>
    <w:rsid w:val="00887BB2"/>
    <w:rsid w:val="00890DAB"/>
    <w:rsid w:val="00891F00"/>
    <w:rsid w:val="008A50DF"/>
    <w:rsid w:val="008B006C"/>
    <w:rsid w:val="008B2002"/>
    <w:rsid w:val="008B2796"/>
    <w:rsid w:val="008B7DEC"/>
    <w:rsid w:val="008D4623"/>
    <w:rsid w:val="008E36B6"/>
    <w:rsid w:val="008F3193"/>
    <w:rsid w:val="008F32F3"/>
    <w:rsid w:val="008F3908"/>
    <w:rsid w:val="009128B9"/>
    <w:rsid w:val="00916EC8"/>
    <w:rsid w:val="00923965"/>
    <w:rsid w:val="00924716"/>
    <w:rsid w:val="00935FF2"/>
    <w:rsid w:val="00940E45"/>
    <w:rsid w:val="0094187A"/>
    <w:rsid w:val="00943AF1"/>
    <w:rsid w:val="00953DAA"/>
    <w:rsid w:val="00963AED"/>
    <w:rsid w:val="009646F8"/>
    <w:rsid w:val="0096505B"/>
    <w:rsid w:val="00965211"/>
    <w:rsid w:val="00971C27"/>
    <w:rsid w:val="00972099"/>
    <w:rsid w:val="009736C8"/>
    <w:rsid w:val="00980E0D"/>
    <w:rsid w:val="00982B6D"/>
    <w:rsid w:val="00990131"/>
    <w:rsid w:val="00996C1B"/>
    <w:rsid w:val="009A57DB"/>
    <w:rsid w:val="009C0168"/>
    <w:rsid w:val="009D315D"/>
    <w:rsid w:val="009E02EC"/>
    <w:rsid w:val="009F0D7D"/>
    <w:rsid w:val="00A03B47"/>
    <w:rsid w:val="00A0494B"/>
    <w:rsid w:val="00A2143A"/>
    <w:rsid w:val="00A2454B"/>
    <w:rsid w:val="00A25763"/>
    <w:rsid w:val="00A3783C"/>
    <w:rsid w:val="00A43330"/>
    <w:rsid w:val="00A46785"/>
    <w:rsid w:val="00A6420E"/>
    <w:rsid w:val="00A6693F"/>
    <w:rsid w:val="00A678FB"/>
    <w:rsid w:val="00A721EE"/>
    <w:rsid w:val="00A73026"/>
    <w:rsid w:val="00A74AA5"/>
    <w:rsid w:val="00A853C6"/>
    <w:rsid w:val="00A85949"/>
    <w:rsid w:val="00A977DA"/>
    <w:rsid w:val="00A97950"/>
    <w:rsid w:val="00AB6AF1"/>
    <w:rsid w:val="00AC0472"/>
    <w:rsid w:val="00AC5113"/>
    <w:rsid w:val="00AC6039"/>
    <w:rsid w:val="00AC66A1"/>
    <w:rsid w:val="00AC70F1"/>
    <w:rsid w:val="00AD5AEC"/>
    <w:rsid w:val="00AF6C70"/>
    <w:rsid w:val="00B0101F"/>
    <w:rsid w:val="00B016FC"/>
    <w:rsid w:val="00B0371B"/>
    <w:rsid w:val="00B0457E"/>
    <w:rsid w:val="00B110F4"/>
    <w:rsid w:val="00B14D79"/>
    <w:rsid w:val="00B215F6"/>
    <w:rsid w:val="00B279A5"/>
    <w:rsid w:val="00B3046D"/>
    <w:rsid w:val="00B361DD"/>
    <w:rsid w:val="00B36E5B"/>
    <w:rsid w:val="00B3758A"/>
    <w:rsid w:val="00B4370F"/>
    <w:rsid w:val="00B44A18"/>
    <w:rsid w:val="00B54422"/>
    <w:rsid w:val="00B54F06"/>
    <w:rsid w:val="00B560A2"/>
    <w:rsid w:val="00B56AD3"/>
    <w:rsid w:val="00B702BD"/>
    <w:rsid w:val="00B70623"/>
    <w:rsid w:val="00B72DBB"/>
    <w:rsid w:val="00B74462"/>
    <w:rsid w:val="00B75C21"/>
    <w:rsid w:val="00B81C40"/>
    <w:rsid w:val="00B83E7A"/>
    <w:rsid w:val="00B845CE"/>
    <w:rsid w:val="00B949D7"/>
    <w:rsid w:val="00B96509"/>
    <w:rsid w:val="00BA0E0A"/>
    <w:rsid w:val="00BA22FF"/>
    <w:rsid w:val="00BA66C9"/>
    <w:rsid w:val="00BB45E9"/>
    <w:rsid w:val="00BB4CED"/>
    <w:rsid w:val="00BB6C01"/>
    <w:rsid w:val="00BC1229"/>
    <w:rsid w:val="00BC157E"/>
    <w:rsid w:val="00BC1796"/>
    <w:rsid w:val="00BC2E47"/>
    <w:rsid w:val="00BC45F6"/>
    <w:rsid w:val="00BD1713"/>
    <w:rsid w:val="00BD3387"/>
    <w:rsid w:val="00BE4237"/>
    <w:rsid w:val="00BF6E0B"/>
    <w:rsid w:val="00BF7DCE"/>
    <w:rsid w:val="00C02193"/>
    <w:rsid w:val="00C06C8D"/>
    <w:rsid w:val="00C16976"/>
    <w:rsid w:val="00C1726B"/>
    <w:rsid w:val="00C17BE6"/>
    <w:rsid w:val="00C20889"/>
    <w:rsid w:val="00C21D24"/>
    <w:rsid w:val="00C257BA"/>
    <w:rsid w:val="00C26BCB"/>
    <w:rsid w:val="00C31C01"/>
    <w:rsid w:val="00C43A0C"/>
    <w:rsid w:val="00C4699E"/>
    <w:rsid w:val="00C653A8"/>
    <w:rsid w:val="00C7047A"/>
    <w:rsid w:val="00C71C22"/>
    <w:rsid w:val="00C72469"/>
    <w:rsid w:val="00C74B98"/>
    <w:rsid w:val="00C90ED1"/>
    <w:rsid w:val="00CC0F2B"/>
    <w:rsid w:val="00CC3334"/>
    <w:rsid w:val="00CC4A5A"/>
    <w:rsid w:val="00CC7896"/>
    <w:rsid w:val="00CD408D"/>
    <w:rsid w:val="00CE342A"/>
    <w:rsid w:val="00CE409E"/>
    <w:rsid w:val="00CE4152"/>
    <w:rsid w:val="00CE633F"/>
    <w:rsid w:val="00D0212E"/>
    <w:rsid w:val="00D04E7F"/>
    <w:rsid w:val="00D131CF"/>
    <w:rsid w:val="00D1479B"/>
    <w:rsid w:val="00D218E6"/>
    <w:rsid w:val="00D23C9F"/>
    <w:rsid w:val="00D2550A"/>
    <w:rsid w:val="00D27B24"/>
    <w:rsid w:val="00D43360"/>
    <w:rsid w:val="00D43E78"/>
    <w:rsid w:val="00D666DF"/>
    <w:rsid w:val="00D70970"/>
    <w:rsid w:val="00D71B30"/>
    <w:rsid w:val="00D748EA"/>
    <w:rsid w:val="00D751D8"/>
    <w:rsid w:val="00D80565"/>
    <w:rsid w:val="00D8610B"/>
    <w:rsid w:val="00D86370"/>
    <w:rsid w:val="00D87683"/>
    <w:rsid w:val="00D90AE1"/>
    <w:rsid w:val="00D9403A"/>
    <w:rsid w:val="00DA0573"/>
    <w:rsid w:val="00DB1BAE"/>
    <w:rsid w:val="00DB755A"/>
    <w:rsid w:val="00DC3A6F"/>
    <w:rsid w:val="00DD144B"/>
    <w:rsid w:val="00DD75C2"/>
    <w:rsid w:val="00DE03D2"/>
    <w:rsid w:val="00DE04F0"/>
    <w:rsid w:val="00DE0A08"/>
    <w:rsid w:val="00DE510A"/>
    <w:rsid w:val="00DE59CE"/>
    <w:rsid w:val="00DF46B7"/>
    <w:rsid w:val="00E00547"/>
    <w:rsid w:val="00E0683B"/>
    <w:rsid w:val="00E119AB"/>
    <w:rsid w:val="00E264E0"/>
    <w:rsid w:val="00E2668F"/>
    <w:rsid w:val="00E45CE1"/>
    <w:rsid w:val="00E5038F"/>
    <w:rsid w:val="00E55219"/>
    <w:rsid w:val="00E6194C"/>
    <w:rsid w:val="00E62BEB"/>
    <w:rsid w:val="00E721E2"/>
    <w:rsid w:val="00E72200"/>
    <w:rsid w:val="00E76C4D"/>
    <w:rsid w:val="00E85FE2"/>
    <w:rsid w:val="00E916AA"/>
    <w:rsid w:val="00E95AE2"/>
    <w:rsid w:val="00EA39E4"/>
    <w:rsid w:val="00EA42FD"/>
    <w:rsid w:val="00EA5D2B"/>
    <w:rsid w:val="00EA5D94"/>
    <w:rsid w:val="00EA7649"/>
    <w:rsid w:val="00EB1B9B"/>
    <w:rsid w:val="00EB1F7B"/>
    <w:rsid w:val="00EC0715"/>
    <w:rsid w:val="00ED5BC4"/>
    <w:rsid w:val="00ED6E96"/>
    <w:rsid w:val="00EE1999"/>
    <w:rsid w:val="00EE78C8"/>
    <w:rsid w:val="00EF3A36"/>
    <w:rsid w:val="00EF43A0"/>
    <w:rsid w:val="00F05A01"/>
    <w:rsid w:val="00F0774B"/>
    <w:rsid w:val="00F23638"/>
    <w:rsid w:val="00F3246A"/>
    <w:rsid w:val="00F448A2"/>
    <w:rsid w:val="00F44F2F"/>
    <w:rsid w:val="00F7149F"/>
    <w:rsid w:val="00F71D06"/>
    <w:rsid w:val="00F73553"/>
    <w:rsid w:val="00F81704"/>
    <w:rsid w:val="00F84704"/>
    <w:rsid w:val="00F85A36"/>
    <w:rsid w:val="00FA004F"/>
    <w:rsid w:val="00FB3A32"/>
    <w:rsid w:val="00FC30DF"/>
    <w:rsid w:val="00FC4222"/>
    <w:rsid w:val="00FD0B4C"/>
    <w:rsid w:val="00FD1E82"/>
    <w:rsid w:val="00FE044D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75A2"/>
  <w15:docId w15:val="{066979C3-4151-4F89-B23F-2BC2234D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D0882"/>
  </w:style>
  <w:style w:type="paragraph" w:styleId="1">
    <w:name w:val="heading 1"/>
    <w:basedOn w:val="a0"/>
    <w:next w:val="a0"/>
    <w:link w:val="10"/>
    <w:uiPriority w:val="9"/>
    <w:qFormat/>
    <w:rsid w:val="00790B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90B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D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0"/>
    <w:rsid w:val="005D7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5D7F87"/>
    <w:rPr>
      <w:b/>
      <w:bCs/>
    </w:rPr>
  </w:style>
  <w:style w:type="paragraph" w:styleId="a6">
    <w:name w:val="List Paragraph"/>
    <w:basedOn w:val="a0"/>
    <w:uiPriority w:val="34"/>
    <w:qFormat/>
    <w:rsid w:val="001332D9"/>
    <w:pPr>
      <w:ind w:left="720"/>
      <w:contextualSpacing/>
    </w:pPr>
  </w:style>
  <w:style w:type="paragraph" w:styleId="a7">
    <w:name w:val="Normal (Web)"/>
    <w:basedOn w:val="a0"/>
    <w:uiPriority w:val="99"/>
    <w:semiHidden/>
    <w:unhideWhenUsed/>
    <w:rsid w:val="00BF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2E7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E743F"/>
    <w:rPr>
      <w:rFonts w:ascii="Segoe UI" w:hAnsi="Segoe UI" w:cs="Segoe UI"/>
      <w:sz w:val="18"/>
      <w:szCs w:val="18"/>
    </w:rPr>
  </w:style>
  <w:style w:type="paragraph" w:styleId="aa">
    <w:name w:val="header"/>
    <w:basedOn w:val="a0"/>
    <w:link w:val="ab"/>
    <w:uiPriority w:val="99"/>
    <w:unhideWhenUsed/>
    <w:rsid w:val="00BB6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BB6C01"/>
  </w:style>
  <w:style w:type="paragraph" w:styleId="ac">
    <w:name w:val="footer"/>
    <w:basedOn w:val="a0"/>
    <w:link w:val="ad"/>
    <w:uiPriority w:val="99"/>
    <w:unhideWhenUsed/>
    <w:rsid w:val="00BB6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BB6C01"/>
  </w:style>
  <w:style w:type="character" w:customStyle="1" w:styleId="10">
    <w:name w:val="Заголовок 1 Знак"/>
    <w:basedOn w:val="a1"/>
    <w:link w:val="1"/>
    <w:uiPriority w:val="9"/>
    <w:rsid w:val="00790B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11">
    <w:name w:val="Стиль1"/>
    <w:basedOn w:val="2"/>
    <w:next w:val="2"/>
    <w:link w:val="12"/>
    <w:qFormat/>
    <w:rsid w:val="00790B50"/>
    <w:pPr>
      <w:spacing w:line="240" w:lineRule="auto"/>
      <w:ind w:firstLine="708"/>
      <w:jc w:val="both"/>
    </w:pPr>
    <w:rPr>
      <w:rFonts w:ascii="Times New Roman" w:hAnsi="Times New Roman" w:cs="Times New Roman"/>
      <w:b/>
      <w:bCs/>
      <w:color w:val="auto"/>
      <w:spacing w:val="-12"/>
      <w:sz w:val="30"/>
      <w:szCs w:val="30"/>
    </w:rPr>
  </w:style>
  <w:style w:type="paragraph" w:styleId="ae">
    <w:name w:val="TOC Heading"/>
    <w:basedOn w:val="1"/>
    <w:next w:val="a0"/>
    <w:uiPriority w:val="39"/>
    <w:unhideWhenUsed/>
    <w:qFormat/>
    <w:rsid w:val="00790B50"/>
    <w:pPr>
      <w:outlineLvl w:val="9"/>
    </w:pPr>
    <w:rPr>
      <w:lang w:eastAsia="ru-RU"/>
    </w:rPr>
  </w:style>
  <w:style w:type="character" w:customStyle="1" w:styleId="12">
    <w:name w:val="Стиль1 Знак"/>
    <w:basedOn w:val="a1"/>
    <w:link w:val="11"/>
    <w:rsid w:val="00790B50"/>
    <w:rPr>
      <w:rFonts w:ascii="Times New Roman" w:eastAsiaTheme="majorEastAsia" w:hAnsi="Times New Roman" w:cs="Times New Roman"/>
      <w:b/>
      <w:bCs/>
      <w:spacing w:val="-12"/>
      <w:sz w:val="30"/>
      <w:szCs w:val="30"/>
    </w:rPr>
  </w:style>
  <w:style w:type="paragraph" w:styleId="21">
    <w:name w:val="toc 2"/>
    <w:basedOn w:val="a0"/>
    <w:next w:val="a0"/>
    <w:autoRedefine/>
    <w:uiPriority w:val="39"/>
    <w:unhideWhenUsed/>
    <w:rsid w:val="00790B50"/>
    <w:pPr>
      <w:tabs>
        <w:tab w:val="right" w:leader="dot" w:pos="9345"/>
      </w:tabs>
      <w:spacing w:after="120"/>
      <w:ind w:left="221"/>
    </w:pPr>
  </w:style>
  <w:style w:type="paragraph" w:styleId="9">
    <w:name w:val="toc 9"/>
    <w:basedOn w:val="a0"/>
    <w:next w:val="a0"/>
    <w:autoRedefine/>
    <w:uiPriority w:val="39"/>
    <w:semiHidden/>
    <w:unhideWhenUsed/>
    <w:rsid w:val="00790B50"/>
    <w:pPr>
      <w:spacing w:after="100"/>
      <w:ind w:left="1760"/>
    </w:pPr>
  </w:style>
  <w:style w:type="character" w:customStyle="1" w:styleId="20">
    <w:name w:val="Заголовок 2 Знак"/>
    <w:basedOn w:val="a1"/>
    <w:link w:val="2"/>
    <w:uiPriority w:val="9"/>
    <w:semiHidden/>
    <w:rsid w:val="00790B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">
    <w:name w:val="Hyperlink"/>
    <w:basedOn w:val="a1"/>
    <w:uiPriority w:val="99"/>
    <w:unhideWhenUsed/>
    <w:rsid w:val="00790B50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630E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0">
    <w:name w:val="annotation reference"/>
    <w:basedOn w:val="a1"/>
    <w:uiPriority w:val="99"/>
    <w:semiHidden/>
    <w:unhideWhenUsed/>
    <w:rsid w:val="00F84704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F8470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F8470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8470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84704"/>
    <w:rPr>
      <w:b/>
      <w:bCs/>
      <w:sz w:val="20"/>
      <w:szCs w:val="20"/>
    </w:rPr>
  </w:style>
  <w:style w:type="paragraph" w:styleId="af5">
    <w:name w:val="footnote text"/>
    <w:basedOn w:val="a0"/>
    <w:link w:val="af6"/>
    <w:unhideWhenUsed/>
    <w:rsid w:val="005D5E47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1"/>
    <w:link w:val="af5"/>
    <w:rsid w:val="005D5E47"/>
    <w:rPr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5D5E47"/>
    <w:rPr>
      <w:vertAlign w:val="superscript"/>
    </w:rPr>
  </w:style>
  <w:style w:type="character" w:customStyle="1" w:styleId="22">
    <w:name w:val="СТБ_Ужатый_2"/>
    <w:aliases w:val="Уж2"/>
    <w:uiPriority w:val="1"/>
    <w:rsid w:val="006114A6"/>
    <w:rPr>
      <w:spacing w:val="-4"/>
    </w:rPr>
  </w:style>
  <w:style w:type="paragraph" w:customStyle="1" w:styleId="af8">
    <w:name w:val="СТБ_Основной"/>
    <w:aliases w:val="ОСН"/>
    <w:qFormat/>
    <w:rsid w:val="006114A6"/>
    <w:pPr>
      <w:spacing w:after="0" w:line="240" w:lineRule="auto"/>
      <w:ind w:firstLine="397"/>
      <w:jc w:val="both"/>
    </w:pPr>
    <w:rPr>
      <w:rFonts w:ascii="Arial" w:eastAsia="Calibri" w:hAnsi="Arial" w:cs="Arial"/>
      <w:sz w:val="20"/>
      <w:szCs w:val="20"/>
    </w:rPr>
  </w:style>
  <w:style w:type="numbering" w:customStyle="1" w:styleId="a">
    <w:name w:val="СТБ_Перечисление_Тире"/>
    <w:aliases w:val="ПРЧ_ТИР"/>
    <w:basedOn w:val="a3"/>
    <w:uiPriority w:val="99"/>
    <w:rsid w:val="006114A6"/>
    <w:pPr>
      <w:numPr>
        <w:numId w:val="7"/>
      </w:numPr>
    </w:pPr>
  </w:style>
  <w:style w:type="paragraph" w:styleId="af9">
    <w:name w:val="Revision"/>
    <w:hidden/>
    <w:uiPriority w:val="99"/>
    <w:semiHidden/>
    <w:rsid w:val="0038242B"/>
    <w:pPr>
      <w:spacing w:after="0" w:line="240" w:lineRule="auto"/>
    </w:pPr>
  </w:style>
  <w:style w:type="paragraph" w:styleId="afa">
    <w:name w:val="No Spacing"/>
    <w:uiPriority w:val="1"/>
    <w:qFormat/>
    <w:rsid w:val="003556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-normal">
    <w:name w:val="p-normal"/>
    <w:basedOn w:val="a0"/>
    <w:rsid w:val="00F71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1"/>
    <w:rsid w:val="00F7149F"/>
  </w:style>
  <w:style w:type="paragraph" w:customStyle="1" w:styleId="ConsPlusNormal">
    <w:name w:val="ConsPlusNormal"/>
    <w:rsid w:val="00000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3">
    <w:name w:val="Стиль2"/>
    <w:basedOn w:val="a0"/>
    <w:link w:val="24"/>
    <w:qFormat/>
    <w:rsid w:val="00971C27"/>
    <w:pPr>
      <w:spacing w:after="0" w:line="240" w:lineRule="auto"/>
      <w:ind w:firstLine="709"/>
      <w:jc w:val="both"/>
    </w:pPr>
    <w:rPr>
      <w:rFonts w:ascii="Times New Roman" w:hAnsi="Times New Roman" w:cs="Times New Roman"/>
      <w:b/>
      <w:sz w:val="30"/>
      <w:szCs w:val="30"/>
    </w:rPr>
  </w:style>
  <w:style w:type="character" w:customStyle="1" w:styleId="24">
    <w:name w:val="Стиль2 Знак"/>
    <w:basedOn w:val="a1"/>
    <w:link w:val="23"/>
    <w:rsid w:val="00971C27"/>
    <w:rPr>
      <w:rFonts w:ascii="Times New Roman" w:hAnsi="Times New Roman" w:cs="Times New Roman"/>
      <w:b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98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262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749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  <w:divsChild>
            <w:div w:id="199106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3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FEFED-F4DB-4D92-924B-66E7A445D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50</Pages>
  <Words>12550</Words>
  <Characters>71541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Полещук</dc:creator>
  <cp:lastModifiedBy>Старицкий</cp:lastModifiedBy>
  <cp:revision>4</cp:revision>
  <cp:lastPrinted>2026-09-11T09:32:00Z</cp:lastPrinted>
  <dcterms:created xsi:type="dcterms:W3CDTF">2026-09-11T09:31:00Z</dcterms:created>
  <dcterms:modified xsi:type="dcterms:W3CDTF">2026-09-18T11:15:00Z</dcterms:modified>
</cp:coreProperties>
</file>