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E7" w:rsidRDefault="00CE6DE7" w:rsidP="00CE6DE7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</w:pPr>
      <w:bookmarkStart w:id="0" w:name="_GoBack"/>
      <w:bookmarkEnd w:id="0"/>
      <w:r w:rsidRPr="00CE6DE7"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  <w:t xml:space="preserve">Список победителей </w:t>
      </w:r>
    </w:p>
    <w:p w:rsidR="00CE6DE7" w:rsidRDefault="00CE6DE7" w:rsidP="00CE6DE7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  <w:t xml:space="preserve">x </w:t>
      </w:r>
      <w:r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 w:val="ru-RU"/>
          <w14:ligatures w14:val="none"/>
        </w:rPr>
        <w:t xml:space="preserve">республиканского </w:t>
      </w:r>
      <w:r w:rsidRPr="00CE6DE7"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  <w:t xml:space="preserve">конкурса </w:t>
      </w:r>
    </w:p>
    <w:p w:rsidR="00CE6DE7" w:rsidRDefault="00CE6DE7" w:rsidP="00CE6DE7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  <w:t xml:space="preserve">«лидер энергоэффективности </w:t>
      </w:r>
    </w:p>
    <w:p w:rsidR="00CE6DE7" w:rsidRPr="00CE6DE7" w:rsidRDefault="00CE6DE7" w:rsidP="00CE6DE7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lang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  <w:t xml:space="preserve">республики беларусь – 2024»                                    </w:t>
      </w:r>
      <w:r w:rsidRPr="00CE6DE7"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u w:val="single"/>
          <w:bdr w:val="none" w:sz="0" w:space="0" w:color="auto" w:frame="1"/>
          <w:lang/>
          <w14:ligatures w14:val="none"/>
        </w:rPr>
        <w:t>по номинациям</w:t>
      </w:r>
      <w:r w:rsidRPr="00CE6DE7">
        <w:rPr>
          <w:rFonts w:ascii="Arial" w:eastAsia="Times New Roman" w:hAnsi="Arial" w:cs="Arial"/>
          <w:b/>
          <w:bCs/>
          <w:caps/>
          <w:color w:val="008CC4"/>
          <w:kern w:val="0"/>
          <w:sz w:val="36"/>
          <w:szCs w:val="36"/>
          <w:bdr w:val="none" w:sz="0" w:space="0" w:color="auto" w:frame="1"/>
          <w:lang/>
          <w14:ligatures w14:val="none"/>
        </w:rPr>
        <w:t>:</w:t>
      </w:r>
    </w:p>
    <w:p w:rsid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</w:pP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«ПРЕДПРИЯТИЕ ГОДА – ЛИДЕР ЭНЕРГОЭФФЕКТИВНОСТИ»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ЭНЕРГЕТИКА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Республиканское унитарное предприятие «Белорусская атомная электростанция»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«Витебскоблгаз»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«МИНГАЗ»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Коммунальное дочернее производственное унитарное предприятие «Минрайтеплосеть»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Коммунальное унитарное предприятие «Оршатеплосети»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ПРОМЫШЛЕННОСТЬ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«ИНТЕГРАЛ» – управляющая компания холдинга «ИНТЕГРАЛ»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Совместное открытое акционерное общество «Коммунарка»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Транспортное республиканское унитарное предприятие «Минское отделение Белорусской железной дороги»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ЭНЕРГОЭФФЕКТИВНАЯ ТЕХНОЛОГИЯ ГОДА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ЭНЕРГЕТИКА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Филиал «Гомельская ТЭЦ-2» гомельского республиканского унитарного предприятия электроэнергетики «Гомельэнерго»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Реконструкция градирни №2 на Гомельской ТЭЦ-2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lastRenderedPageBreak/>
        <w:t>Гродненское республиканское унитарное предприятие электроэнергетики «Гродноэнерго»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«Реконструкция насосной станции №7 по ул. Титова в г. Гродно»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«МИНГАЗ»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Переносная система для диагностирования состояния запорной арматуры и восстановления ее работоспособности АРМАСКОП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«Витебскоблгаз»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Завод по экструдированию зерна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«Брестоблгаз»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Установка систем предварительного охлаждения молока за счет нагрева воды для поения животных в СПУ «Доманово»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«Гроднооблгаз»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Телемеханизация станций катодной защиты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«МОГИЛЕВОБЛГАЗ»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Методика проведения технического диагностирования запорной арматуры, установленной на объектах газораспределительной системы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Республиканское производственное унитарное предприятие «Гомельоблгаз»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Система предохлаждения молока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Аварийно-восстановительный прицеп с мобильным шкафным газорегуляторным пунктом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«МИНСКОБЛГАЗ»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lastRenderedPageBreak/>
        <w:t>Продукт: Автомобиль специальный «Скорпион» на шасси ГАЗ в комплектации мастерские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Технологическая линия контейнерного (блочного) типа для наполнения баллонов СУГ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«МИНГАЗ»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Модернизация насосной станции на торфяном месторождении «Гало –Ковалевское» с заменой погружных насосов на энергоэффективные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«ТЕХНОЛОГИИ, ПРОЕКТЫ ГОДА, ОСНОВАННЫЕ НА ИСПОЛЬЗОВАНИИ ВОЗОБНОВЛЯЕМЫХ ИСТОЧНИКОВ ЭНЕРГИИ»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Коммунальное унитарное предприятие «Оршатеплосети»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Оптимизация схемы теплоснабжения потребителей в н.п. Козловичи Оршанского района Витебской области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Проектное и научно-исследовательское республиканское унитарное предприятие «Белнипиэнергопром»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Проекты: Реконструкция котельной ДПК «Лясковичи» с установкой трех водогрейных котлов по 1,6 МВт, работающих на древесной щепе, и трех сушильных камер;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Реконструкция существующей котельной «Дома экологического просвещения и администрации ГПУ НП «Припятский» с установкой двух котлов по 1,5 МВт и одного котла – 0,5 МВт, работающих на древесных пеллетах.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«Витебскоблгаз»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Награда: 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Автономный узел учёта расхода газа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«ТЕХНОЛОГИИ, РЕШЕНИЯ И ПРОЕКТЫ ГОДА В ОБЛАСТИ ЦИФРОВОЙ ТРАНСФОРМАЦИИ И АВТОМАТИЗАЦИИ»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Коммунальное дочернее производственное унитарное предприятие «Минрайтеплосеть»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Система диспетчеризации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Филиал «Инженерный центр» гомельского республиканского унитарного предприятия электроэнергетики «Гомельэнерго»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lastRenderedPageBreak/>
        <w:t>Продукт: Система автоматизации трансформаторных подстанций 10/0,4 кВ на базе «умного» счетчика электроэнергии «АИСТ»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Филиал «Мозырские электрические сети» гомельского республиканского унитарного предприятия электроэнергетики «Гомельэнерго»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Применение протоколов MQTT и TLS для телемеханизации трансформаторных подстанций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«МИНГАЗ»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Реконструкция административного здания по ул. П. Бровки, 1 с реализацией раздела «Умное здание»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«Витебскоблгаз»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Умный помощник «Алёна»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«МИНСКОБЛГАЗ»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Система мониторинга состояния водителя MONTRANS DVR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«ПРОЕКТЫ ГОДА ПО ИСПОЛЬЗОВАНИЮ ЭЛЕКТРИЧЕСКОЙ ЭНЕРГИИ ДЛЯ ПОВЫШЕНИЯ ЭФФЕКТИВНОСТИ ЭНЕРГОСИСТЕМЫ РЕСПУБЛИКИ БЕЛАРУСЬ»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«МИНГАЗ»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Развитие электромобильного транспорта, расширение сети электрозарядных станций на производственной базе УП «МИНГАЗ»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«Витебскоблгаз»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Электромобиль фургон «АКТАВА» JMC EV630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РЕАЛИЗОВАННЫЕ ПРОЕКТЫ, МЕРОПРИЯТИЯ ГОДА В СФЕРЕ ЭНЕРГОЭФФЕКТИВНОСТИ, РЕСУРСОСБЕРЕЖЕНИЯ И ЭКОЛОГИЧЕСКОЙ БЕЗОПАСНОСТИ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Филиал «Минская ТЭЦ-4» минского республиканского унитарного предприятия электроэнергетики «Минскэнерго»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lastRenderedPageBreak/>
        <w:t>Продукт: Реконструкция железобетонных градирен № 1, 2, 3, 4 филиала «Минская ТЭЦ-4» РУП «Минскэнерго» по ул. Монтажников, 6 (1-я очередь. Градирня ст. № 4)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Гродненское республиканское унитарное предприятие электроэнергетики «Гродноэнерго»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 «Строительство 40-квартирного жилого дома в г.п. Вороново, ул. Свердлова, д 9. Распределительные сети и благоустройство» с применением экологически безопасного оборудования в ТП 10/0,4 кВ, РУ – 10 кВ, где изоляционной средой является азот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«Гроднооблгаз»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Модернизация котельной ПУ «Гродногаз» с установкой гелиосистемы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Оптимизация зон защиты подземных газопроводов от коррозии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Филиал «Берёзовская ГРЭС» Республиканского унитарного предприятия электроэнергетики «Брестэнерго»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Пиково-резервный энергоисточник (ПРЭИ) мощностью 250 МВт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ПРОМЫШЛЕННОСТЬ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«ЭНЕРГОЭФФЕКТИВНАЯ ТЕХНОЛОГИЯ ГОДА»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«Гомсельмаш»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Система отопления на основе инфракрасных потолочных панелей (теплоноситель – горячая вода), с применением отопительного твердотопливного котла «GEOLIT PROFI KT-95B», работающего на пеллетах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«Белорусский металлургический завод – управляющая компания холдинга «Белорусская металлургическая компания»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Установка баков-аккумуляторов пара в энергетическом цеху (в рамках проекта «Комплексная реконструкция ПГУ-3», 4-я очередь строительства)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«ИНТЕГРАЛ» – управляющая компания холдинга «ИНТЕГРАЛ»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lastRenderedPageBreak/>
        <w:t>Продукт: Внедрение системы утилизации тепла на компрессор с воздушным охлаждением для отопления помещения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Внедрение энергоэффективной холодильной машины ClivetWDH-SB4 500.02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Внедрение в технологический процесс энергоэффективного сушильного шкафа СН50/250 –1000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«Новогрудский завод газовой аппаратуры»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Внедрение в производство роботизированной сборки сварки бытовых газовых баллонов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Филиал «Завод Химволокно» ОАО «Гродно Азот»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Внедрение эффективной водяной бромистолитиевой машины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«Лидский молочно-консервный комбинат»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Реконструкция здания цеха заменителя цельного молока и сухого обезжиренного молока с установкой комплекта оборудования вакуум –выпарной установки пленочного типа с механической рекомпрессией пара с оборудованием резервирования и подачи сгущенного молока на распылитель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«Завод керамзитового гравия г. Новолукомль»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Модернизация обжиговых печей для производства керамзитового гравия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Завод «Полимир» открытого акционерного общества «Нафтан»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Производство азота, кислорода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ОАО «МИНСКИЙ ПОДШИПНИКОВЫЙ ЗАВОД»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Санитарно-техническая ликвидация (тампонаж» скважины №20153/1 и бурение новой водозаборной скважины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lastRenderedPageBreak/>
        <w:t>Открытое акционерное общество «Слонимский картонно-бумажный завод «Альбертин»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Строительство собственного когенерационного комплекса на территории ОАО «СКБЗ «Альбертин»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«Минский молочный завод № 1»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Техническая модернизация станции второго подъема с установкой шкафов автоматического управления насосами на ОАО «Минский молочный завод» №1 по адресу: г. Минск, ул. Солтыса, 185»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«ТЕХНОЛОГИИ, ПРОЕКТЫ ГОДА, ОСНОВАННЫЕ НА ИСПОЛЬЗОВАНИИ ВОЗОБНОВЛЯЕМЫХ ИСТОЧНИКОВ ЭНЕРГИИ»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Филиал «Добрушская бумажная фабрика «Герой труда» ОАО «Управляющая компания холдинга «Белорусские обои»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Оптимизация процессов горения в результате сжигания кородревесных остатков и высушенного ила в котлах на МВТ AG-25/3,9-T ст. №3, ст. №4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«ТЕХНОЛОГИИ, РЕШЕНИЯ И ПРОЕКТЫ ГОДА В ОБЛАСТИ ЦИФРОВОЙ ТРАНСФОРМАЦИИ И АВТОМАТИЗАЦИИ»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Общество с ограниченной ответственностью «Неро Электорникс»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Технология Nero UNB: IoT решение для умного учета. Канал связи и протокол беспроводной передачи данных нижнего уровня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Общество с ограниченной ответственностью «ЭддиТек»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Система мониторинга и отчетности «1С: Stim»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Общество с ограниченной ответственностью «Белагротерминал»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Система диспетчеризации энергообъектов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«ПРОЕКТЫ ГОДА ПО ИСПОЛЬЗОВАНИЮ ЭЛЕКТРИЧЕСКОЙ ЭНЕРГИИ ДЛЯ ПОВЫШЕНИЯ ЭФФЕКТИВНОСТИ ЭНЕРГОСИСТЕМЫ РЕСПУБЛИКИ БЕЛАРУСЬ»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«Минский тракторный завод»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Комплекс среднечастотных индукционных тигельных плавильных установок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lastRenderedPageBreak/>
        <w:t>Республиканское унитарное предприятие электросвязи «Белтелеком»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Предоставление услуги «Зарядка аккумуляторных батарей электромобилей» в сети электрозарядных станций Evika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РЕАЛИЗОВАННЫЕ ПРОЕКТЫ, МЕРОПРИЯТИЯ ГОДА В СФЕРЕ ЭНЕРГОЭФФЕКТИВНОСТИ, РЕСУРСОСБЕРЕЖЕНИЯ И ЭКОЛОГИЧЕСКОЙ БЕЗОПАСНОСТИ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«Гомельстройматериалы»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Модернизация второго контура охлаждения вагранки технологической линии №2 цеха №1 с заменой градирни, теплообменников и насосного оборудования.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ЭНЕРГОЭФФЕКТИВНЫЙ ПРОДУКТ ГОДА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ЭНЕРГЕТИКА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Филиал «Учебный центр» витебского республиканского унитарного предприятия электроэнергетики «Витебскэнерго»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DRC –01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«Витебскоблгаз»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Торфопресс HSPPA –1.2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Республиканское производственное унитарное предприятие «Гомельоблгаз»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Смеситель-кормораздатчик самоходный «МАТРИКС –17В»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«ЭНЕРГОЭФФЕКТИВНОЕ ЗДАНИЕ, СООРУЖЕНИЕ ГОДА»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Проектное научно-исследовательское республиканское унитарное предприятие «НИИ Белгипротопгаз»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Реконструкция базы Островецкого района газоснабжения ПУ «Сморгоньгаз» по адресу: ул. Береговая, 7, г. Островец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Производственное республиканское унитарное предприятие «МИНГАЗ»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Проект: Реконструкция оздоровительного комплекса ОК «Огонек» с применением энергоэффективных конструктивных и планировочных решений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lastRenderedPageBreak/>
        <w:t>ПРОМЫШЛЕННОСТЬ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«ЭНЕРГОЭФФЕКТИВНЫЙ ПРОДУКТ ГОДА»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«ИНТЕГРАЛ» – управляющая компания холдинга «ИНТЕГРАЛ»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Потолочный светодиодный светильник ДПП06 –8х5 –001 УХЛ «Мастер»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Общество с ограниченной ответственностью «Производственное объединение «Энергокомплект»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СИП –7 Провода с защитной изоляцией 110 кВ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«Зенит»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Системы дезинфекции кабин, помещений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Научно–производственное республиканское унитарное предприятие «БЕЛГАЗТЕХНИКА»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Фитинги прямые DN400, DN500 для стальных газопроводов под систему врезки «Ravetti»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«Полесьеэлектромаш»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Двигатель асинхронный трехфазный 3AIR80B6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Открытое акционерное общество «БЕЛГАЗСТРОЙ» – управляющая компания холдинга»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Топка ТМКР –9, предназначенная для сжигания фрезерного торфа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center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bdr w:val="none" w:sz="0" w:space="0" w:color="auto" w:frame="1"/>
          <w:lang/>
          <w14:ligatures w14:val="none"/>
        </w:rPr>
        <w:t>«ЭНЕРГОЭФФЕКТИВНОЕ ЗДАНИЕ, СООРУЖЕНИЕ ГОДА»</w:t>
      </w:r>
    </w:p>
    <w:p w:rsidR="00CE6DE7" w:rsidRPr="00CE6DE7" w:rsidRDefault="00CE6DE7" w:rsidP="00CE6DE7">
      <w:pPr>
        <w:shd w:val="clear" w:color="auto" w:fill="FFFFFF"/>
        <w:spacing w:after="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b/>
          <w:bCs/>
          <w:color w:val="454545"/>
          <w:kern w:val="0"/>
          <w:sz w:val="21"/>
          <w:szCs w:val="21"/>
          <w:bdr w:val="none" w:sz="0" w:space="0" w:color="auto" w:frame="1"/>
          <w:lang/>
          <w14:ligatures w14:val="none"/>
        </w:rPr>
        <w:t>Совместное общество с ограниченной ответственностью «ИНФОРЕАЛТ»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Диплом победителя II степени</w:t>
      </w:r>
    </w:p>
    <w:p w:rsidR="00CE6DE7" w:rsidRPr="00CE6DE7" w:rsidRDefault="00CE6DE7" w:rsidP="00CE6DE7">
      <w:pPr>
        <w:shd w:val="clear" w:color="auto" w:fill="FFFFFF"/>
        <w:spacing w:after="240" w:line="343" w:lineRule="atLeast"/>
        <w:jc w:val="both"/>
        <w:textAlignment w:val="top"/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</w:pPr>
      <w:r w:rsidRPr="00CE6DE7">
        <w:rPr>
          <w:rFonts w:ascii="Arial" w:eastAsia="Times New Roman" w:hAnsi="Arial" w:cs="Arial"/>
          <w:color w:val="454545"/>
          <w:kern w:val="0"/>
          <w:sz w:val="21"/>
          <w:szCs w:val="21"/>
          <w:lang/>
          <w14:ligatures w14:val="none"/>
        </w:rPr>
        <w:t>Продукт: Многофункциональный комплекс «ФАРФОРОВЫЙ». Жилые дома: ул. Кропоткина 59, 61</w:t>
      </w:r>
    </w:p>
    <w:p w:rsidR="00AF5ECB" w:rsidRDefault="00AF5ECB"/>
    <w:sectPr w:rsidR="00AF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E7"/>
    <w:rsid w:val="00032BAA"/>
    <w:rsid w:val="00A04700"/>
    <w:rsid w:val="00AF5ECB"/>
    <w:rsid w:val="00CE6DE7"/>
    <w:rsid w:val="00F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664EC-D014-4BEA-BB5E-52CBE4CD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Пашевич</dc:creator>
  <cp:keywords/>
  <dc:description/>
  <cp:lastModifiedBy>Вячеслав Санников</cp:lastModifiedBy>
  <cp:revision>2</cp:revision>
  <dcterms:created xsi:type="dcterms:W3CDTF">2024-11-14T14:10:00Z</dcterms:created>
  <dcterms:modified xsi:type="dcterms:W3CDTF">2024-11-14T14:10:00Z</dcterms:modified>
</cp:coreProperties>
</file>