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7016"/>
        <w:gridCol w:w="2339"/>
      </w:tblGrid>
      <w:tr w:rsidR="00B621BC" w:rsidRPr="00AF1DEC" w:rsidTr="00DF4BB2">
        <w:trPr>
          <w:cantSplit/>
        </w:trPr>
        <w:tc>
          <w:tcPr>
            <w:tcW w:w="3750" w:type="pct"/>
            <w:tcBorders>
              <w:top w:val="nil"/>
              <w:left w:val="nil"/>
              <w:bottom w:val="nil"/>
              <w:right w:val="nil"/>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50" w:type="pct"/>
            <w:tcBorders>
              <w:top w:val="nil"/>
              <w:left w:val="nil"/>
              <w:bottom w:val="nil"/>
              <w:right w:val="nil"/>
            </w:tcBorders>
          </w:tcPr>
          <w:p w:rsidR="00B621BC" w:rsidRPr="00AF1DEC" w:rsidRDefault="00B621BC" w:rsidP="00DF4BB2">
            <w:pPr>
              <w:autoSpaceDE w:val="0"/>
              <w:autoSpaceDN w:val="0"/>
              <w:adjustRightInd w:val="0"/>
              <w:spacing w:after="120" w:line="300" w:lineRule="auto"/>
              <w:rPr>
                <w:rFonts w:ascii="Times New Roman" w:hAnsi="Times New Roman" w:cs="Times New Roman"/>
                <w:sz w:val="24"/>
                <w:szCs w:val="24"/>
              </w:rPr>
            </w:pPr>
            <w:bookmarkStart w:id="1" w:name="CN__утв_1"/>
            <w:bookmarkEnd w:id="1"/>
            <w:r w:rsidRPr="00AF1DEC">
              <w:rPr>
                <w:rFonts w:ascii="Times New Roman" w:hAnsi="Times New Roman" w:cs="Times New Roman"/>
                <w:sz w:val="24"/>
                <w:szCs w:val="24"/>
              </w:rPr>
              <w:t>УТВЕРЖДЕНО</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Постановление</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28.03.2016 № 248</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2" w:name="CA0_ГСП__1CN__заг_утв_1"/>
      <w:bookmarkEnd w:id="2"/>
      <w:r w:rsidRPr="00AF1DEC">
        <w:rPr>
          <w:rFonts w:ascii="Times New Roman" w:hAnsi="Times New Roman" w:cs="Times New Roman"/>
          <w:b/>
          <w:sz w:val="24"/>
          <w:szCs w:val="24"/>
        </w:rPr>
        <w:t>ГОСУДАРСТВЕННАЯ ПРОГРАММА</w:t>
      </w:r>
      <w:r w:rsidRPr="00AF1DEC">
        <w:rPr>
          <w:rFonts w:ascii="Times New Roman" w:hAnsi="Times New Roman" w:cs="Times New Roman"/>
          <w:b/>
          <w:sz w:val="24"/>
          <w:szCs w:val="24"/>
        </w:rPr>
        <w:br/>
        <w:t>«Энергосбережение» на 2016–2020 годы</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3" w:name="CA0_ГСП__1_РЗ_I_1CN__chapter"/>
      <w:bookmarkEnd w:id="3"/>
      <w:r w:rsidRPr="00AF1DEC">
        <w:rPr>
          <w:rFonts w:ascii="Times New Roman" w:hAnsi="Times New Roman" w:cs="Times New Roman"/>
          <w:b/>
          <w:sz w:val="24"/>
          <w:szCs w:val="24"/>
        </w:rPr>
        <w:t>РАЗДЕЛ I</w:t>
      </w:r>
      <w:r w:rsidRPr="00AF1DEC">
        <w:rPr>
          <w:rFonts w:ascii="Times New Roman" w:hAnsi="Times New Roman" w:cs="Times New Roman"/>
          <w:b/>
          <w:sz w:val="24"/>
          <w:szCs w:val="24"/>
        </w:rPr>
        <w:br/>
        <w:t>ОБЩИЕ ПОЛОЖЕНИЯ</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4" w:name="CA0_ГСП__1_РЗ_I_1_ГЛ_1_1CN__chapter_1"/>
      <w:bookmarkEnd w:id="4"/>
      <w:r w:rsidRPr="00AF1DEC">
        <w:rPr>
          <w:rFonts w:ascii="Times New Roman" w:hAnsi="Times New Roman" w:cs="Times New Roman"/>
          <w:b/>
          <w:sz w:val="24"/>
          <w:szCs w:val="24"/>
        </w:rPr>
        <w:t>ГЛАВА 1</w:t>
      </w:r>
      <w:r w:rsidRPr="00AF1DEC">
        <w:rPr>
          <w:rFonts w:ascii="Times New Roman" w:hAnsi="Times New Roman" w:cs="Times New Roman"/>
          <w:b/>
          <w:sz w:val="24"/>
          <w:szCs w:val="24"/>
        </w:rPr>
        <w:br/>
        <w:t>ТЕХНИКО-ЭКОНОМИЧЕСКОЕ ОБОСНОВАНИЕ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Повышение конкурентоспособности экономики, обеспечение энергетической безопасности и энергетической независимости за счет повышения энергоэффективности и увеличения использования собственных топливно-энергетических ресурсов (далее – ТЭР), в том числе возобновляемых источников энергии (далее – ВИЭ), является приоритетом развития страны на 2016–2020 годы.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Политика энергосбережения, целенаправленно проводимая в Республике Беларусь с 1993 года, предусматривает в качестве долгосрочной цели снижение энергоемкости валового внутреннего продукта (далее – ВВП) до среднемирового уровня и максимально возможное вовлечение в топливный баланс местных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 данным Международного энергетического агентства, в 2013 году показатель энергоемкости ВВП Беларуси составил 0,19 тонны нефтяного эквивалента на 1 тыс. долларов США (по паритету покупательной способности и в ценах 2005 года), снизился по отношению к 2000 году (0,38 тонны нефтяного эквивалента на 1 тыс. долларов США) в 2 раза и достиг уровня аналогичного показателя развитых стран со схожими климатическими условиями – Канады и Финляндии.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Вместе с тем энергоемкость ВВП в Республике Беларусь остается в 1,5 раза выше, чем в среднем в странах Организации экономического сотрудничества и развития, и в 1,2 раза выше мирового среднего уровня этого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2011–2014 годах ВВП вырос на 9,8 процента, при этом снижение энергоемкости ВВП составило 8,3 процента.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Валовое потребление ТЭР в республике в 2014 году практически не изменилось по отношению к уровню 2010 года, что свидетельствует об эффективности работы отраслей страны по экономии топлива и энергии.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Достижение такого результата стало возможным благодаря повсеместной реализации мероприятий по энергосбережению, введению жестких лимитов потребления ТЭР промышленными организациями, внедрению приборного учета, усилению </w:t>
      </w:r>
      <w:r w:rsidRPr="00AF1DEC">
        <w:rPr>
          <w:rFonts w:ascii="Times New Roman" w:hAnsi="Times New Roman" w:cs="Times New Roman"/>
          <w:sz w:val="24"/>
          <w:szCs w:val="24"/>
        </w:rPr>
        <w:lastRenderedPageBreak/>
        <w:t>материальной ответственности этих организаций за сверхлимитное потребление, стимулированию населения к экономии электрической энергии.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Ежегодная реализация в 2011–2015 годах региональных и отраслевых программ энергосбережения позволила обеспечить:</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Белорусской энергетической системе устойчивую тенденцию к снижению удельного расхода условного топлива на отпуск электроэнергии с 268,9 г.у.т./кВт·ч в 2010 году до 235,5 г.у.т./кВт·ч в 2015 году за счет ввода в эксплуатацию высокоэффективного энергетического оборудования и наращивания комбинированного производства электрической и тепловой энергии, являющегося одним из наиболее эффективных направлений использования топлива;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системе жилищно-коммунального хозяйства уменьшение расхода тепловой энергии на ее транспорт в теплосетях с 18,7 процента в 2010 году до 15,4 процента в 2014 году и снижение величины удельного расхода условного топлива на отпуск тепловой энергии на энергоисточниках, работающих с использованием природного газа, на величину около 0,5 кг.у.т./Гкал ежегодно путем реализации энергосберегающих мероприятий по замене изношенных участков теплопроводов, применения ПИ-труб, оптимизации схем теплоснабжения.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Введенные в эксплуатацию в непосредственной близости от потребителя объекты малой энергетики обеспечивают выработку электрической энергии с удельным расходом условного топлива, как правило, не превышающим 160–180 г.у.т./кВт·ч, что также способствует снижению расхода электроэнергии на ее транспорт в электрических сетях Белорусской энергетической системы с 11,19 процента в 2010 году до 9,01 процента в 2015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настоящее время созданы предпосылки для наращивания производства промышленной продукции без значительного роста потребления ТЭР. Ежегодно уровень норм расхода ТЭР в промышленных энергопотребляющих организациях, характеризующихся энергоемкими производственными технологиями, снижается к их уровню предшествующего года не менее чем на 3 процента.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целом по республике экономия ТЭР в результате реализации энергосберегающих мероприятий в 2011–2015 годах составила 7,79 млн. т.у.т. при задании 7,10–8,85 млн.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Доля местных ТЭР в котельно-печном топливе (далее – КПТ) увеличилась с 20,7 процента в 2010 году до 29,5 процента в 2015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структуре местных ТЭР (без учета тепловых вторичных энергоресурсов) доля ВИЭ составляет около 46 процентов. В структуре ВИЭ доля щепы увеличилась с 12,8 процента в 2010 году до 22,7 процента в 2014 году (на 223 тыс. т.у.т.). Доля электроэнергии, выработанной на гидро-, ветро- и солнечных электростанциях, составляла в 2010 году 0,1 процента от объема производства электрической энергии, в 2014 году – 0,7 процента.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результате реализации мероприятий по внедрению энергоисточников на местных видах топлива, биогазе, строительству гидроэлектростанций в Республике Беларусь введены в эксплуатацию:</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104 энергоисточника на местных видах топлива суммарной установленной электрической мощностью 13,5 МВт и тепловой – 500,1 МВт, в том числе 7 мини-ТЭЦ на </w:t>
      </w:r>
      <w:r w:rsidRPr="00AF1DEC">
        <w:rPr>
          <w:rFonts w:ascii="Times New Roman" w:hAnsi="Times New Roman" w:cs="Times New Roman"/>
          <w:sz w:val="24"/>
          <w:szCs w:val="24"/>
        </w:rPr>
        <w:lastRenderedPageBreak/>
        <w:t>местных видах топлива суммарной установленной электрической мощностью 13,5 МВт и тепловой – 48,3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12 биогазовых комплексов суммарной установленной электрической мощностью 19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7 гидроэлектростанций суммарной установленной мощностью около 19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35 ветроэнергетических установок суммарной установленной мощностью более 25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В рамках реализации </w:t>
      </w:r>
      <w:hyperlink r:id="rId4" w:anchor="G" w:history="1">
        <w:r w:rsidRPr="00AF1DEC">
          <w:rPr>
            <w:rFonts w:ascii="Times New Roman" w:hAnsi="Times New Roman" w:cs="Times New Roman"/>
            <w:sz w:val="24"/>
            <w:szCs w:val="24"/>
          </w:rPr>
          <w:t>Республиканской программы</w:t>
        </w:r>
      </w:hyperlink>
      <w:r w:rsidRPr="00AF1DEC">
        <w:rPr>
          <w:rFonts w:ascii="Times New Roman" w:hAnsi="Times New Roman" w:cs="Times New Roman"/>
          <w:sz w:val="24"/>
          <w:szCs w:val="24"/>
        </w:rPr>
        <w:t xml:space="preserve"> энергосбережения на 2011–2015 годы, утвержденной постановлением Совета Министров Республики Беларусь от 24 декабря 2010 г. № 1882 (Национальный реестр правовых актов Республики Беларусь, 2011 г., № 1, 5/33067), проводилась активная работа по пропаганде рационального использования ТЭР, в том числе путем: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проведения республиканских акций «Энергоэффективность – в действии», «Минус 60 ватт в каждой квартире»;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организации и проведения республиканских конкурсов в области энергосбережения, в том числе республиканского конкурса школьных проектов по экономии и бережливости «Энергомарафон», международного конкурса энергоэффективных и ресурсосберегающих технологий и оборудования;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издания ежемесячного специализированного научно-практического журнала «Энергоэффективность», учебно-методической литературы, плакатов и другой наглядной агитации по энергосбережению;</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проведения семинаров, конференций, круглых столов по наиболее актуальным темам и направлениям;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участия и представления на специализированных форумах и выставках результатов работы в области энергосбережения;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создания социальной рекламы, научно-популярных и информационно-пропагандистских фильмов об энергосбережении.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соответствии с программой развития системы технического нормирования, стандартизации и подтверждения соответствия в области энергосбережения на 2011–2015 годы разработано свыше 100 государственных и межгосударственных стандартов, из них более 90 процентов соответствуют международным и европейским требованиям.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рамках реализации проекта помощи Европейского союза «Поддержка Республики Беларусь в области норм и стандартов в сфере энергоэффективности потребительских товаров и промышленной продукции» разрабатываются на основе регламентов и директив Европейского союза 48 государственных стандартов Республики Беларусь, в которых устанавливаются требования к энергоэффективности продукции, ее маркировке, методам испытаний.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Для активизации работ по данному направлению в 2014 году сформирован Национальный комитет по стандартизации.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Реализация Государственной программы «Энергосбережение» на 2016–2020 годы (далее – Государственная программа) позволит обеспечить в 2016–2020 годах взаимоувязанную деятельность по энергосбережению республиканских органов </w:t>
      </w:r>
      <w:r w:rsidRPr="00AF1DEC">
        <w:rPr>
          <w:rFonts w:ascii="Times New Roman" w:hAnsi="Times New Roman" w:cs="Times New Roman"/>
          <w:sz w:val="24"/>
          <w:szCs w:val="24"/>
        </w:rPr>
        <w:lastRenderedPageBreak/>
        <w:t>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(далее – республиканские органы государственного управления).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целях решения поставленных задач разработаны подпрограмма 1 «Повышение энергоэффективности» и подпрограмма 2 «Развитие использования местных топливно-энергетических ресурсов, в том числе возобновляемых источников энергии».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Выполнение конкретных мероприятий Государственной программы и ее подпрограмм осуществляется ежегодно в рамках общего комплекса энергосберегающих мероприятий, в том числе решений заказчиков о мерах по ее реализации, включающих мероприятия, в результате выполнения которых достигаются экономия ТЭР, замещение импортируемых ТЭР местными ТЭР, включая ВИЭ, а также мероприятия, направленные на осуществление соответствующей деятельности в рамках международного сотрудничества и привлечения инвестиций, совершенствования информационного обеспечения и пропаганды энергосбережения, реализацию наиболее актуальных социально ориентированных проектов.</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5" w:name="CA0_ГСП__1_РЗ_I_1_ГЛ_2_2CN__chapter_2"/>
      <w:bookmarkEnd w:id="5"/>
      <w:r w:rsidRPr="00AF1DEC">
        <w:rPr>
          <w:rFonts w:ascii="Times New Roman" w:hAnsi="Times New Roman" w:cs="Times New Roman"/>
          <w:b/>
          <w:sz w:val="24"/>
          <w:szCs w:val="24"/>
        </w:rPr>
        <w:t>ГЛАВА 2</w:t>
      </w:r>
      <w:r w:rsidRPr="00AF1DEC">
        <w:rPr>
          <w:rFonts w:ascii="Times New Roman" w:hAnsi="Times New Roman" w:cs="Times New Roman"/>
          <w:b/>
          <w:sz w:val="24"/>
          <w:szCs w:val="24"/>
        </w:rPr>
        <w:br/>
        <w:t>ЦЕЛИ И ЗАДАЧИ ГОСУДАРСТВЕННОЙ ПРОГРАММЫ И ЕЕ ПОДПРОГРАММ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Стратегическими целями деятельности в области энергосбережения на период до 2021 года являются: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сдерживание роста валового потребления ТЭР при экономическом развитии страны;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дальнейшее увеличение использования местных ТЭР, в том числе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Для достижения данных целей необходимо решить следующие задачи: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рамках подпрограммы 1 «Повышение энергоэффективности» обеспечить объем экономии ТЭР в результате реализации энергосберегающих мероприятий;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рамках подпрограммы 2 «Развитие использования местных топливно-энергетических ресурсов, в том числе возобновляемых источников энергии» увеличить долю местных ТЭР, в том числе из ВИЭ, в валовом потреблении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Сводными целевыми показателями Государственной программы являются: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снижение энергоемкости ВВП к 2021 году не менее чем на 0,7 процента к уровню 2015 года;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достижение к 2021 году отношения объема производства (добычи) первичной энергии к валовому потреблению ТЭР (далее – доля местных ТЭР в валовом потреблении ТЭР) не менее 16 процентов.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Подпрограммами предусматриваются следующие целевые показатели в целом по республике: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 экономии ТЭР в 2016–2020 годах – 5 млн.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доля местных ТЭР в валовом потреблении ТЭР в 2020 году – 16 процентов, в том числе доля ВИЭ в валовом потреблении ТЭР – 6 процентов.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Значения сводных целевых показателей Государственной программы определены с учетом планируемых объемов и структуры ВВП, объемов импорта электрической </w:t>
      </w:r>
      <w:r w:rsidRPr="00AF1DEC">
        <w:rPr>
          <w:rFonts w:ascii="Times New Roman" w:hAnsi="Times New Roman" w:cs="Times New Roman"/>
          <w:sz w:val="24"/>
          <w:szCs w:val="24"/>
        </w:rPr>
        <w:lastRenderedPageBreak/>
        <w:t>энергии, ввода в эксплуатацию Белорусской атомной электростанции, строительства жилья и других аспектов экономического развития страны.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Значения сводных целевых показателей Государственной программы, целевых показателей подпрограмм по годам, другие макроэкономические и энергетические показатели представлены в таблице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bookmarkStart w:id="6" w:name="CA0_ГСП__1_РЗ_I_1_ГЛ_2_2_ТБЛ_1_1"/>
      <w:bookmarkEnd w:id="6"/>
      <w:r w:rsidRPr="00AF1DEC">
        <w:rPr>
          <w:rFonts w:ascii="Times New Roman" w:hAnsi="Times New Roman" w:cs="Times New Roman"/>
          <w:sz w:val="24"/>
          <w:szCs w:val="24"/>
        </w:rPr>
        <w:t>Таблица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291"/>
        <w:gridCol w:w="756"/>
        <w:gridCol w:w="756"/>
        <w:gridCol w:w="756"/>
        <w:gridCol w:w="756"/>
        <w:gridCol w:w="1040"/>
      </w:tblGrid>
      <w:tr w:rsidR="00B621BC" w:rsidRPr="00AF1DEC" w:rsidTr="00DF4BB2">
        <w:trPr>
          <w:trHeight w:val="240"/>
        </w:trPr>
        <w:tc>
          <w:tcPr>
            <w:tcW w:w="2800" w:type="pct"/>
            <w:vMerge w:val="restar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 показателя</w:t>
            </w:r>
          </w:p>
        </w:tc>
        <w:tc>
          <w:tcPr>
            <w:tcW w:w="2150" w:type="pct"/>
            <w:gridSpan w:val="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Значение показателя по годам</w:t>
            </w:r>
          </w:p>
        </w:tc>
      </w:tr>
      <w:tr w:rsidR="00B621BC" w:rsidRPr="00AF1DEC" w:rsidTr="00DF4BB2">
        <w:tblPrEx>
          <w:tblCellSpacing w:w="-8" w:type="nil"/>
        </w:tblPrEx>
        <w:trPr>
          <w:trHeight w:val="240"/>
          <w:tblCellSpacing w:w="-8" w:type="nil"/>
        </w:trPr>
        <w:tc>
          <w:tcPr>
            <w:tcW w:w="10230"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45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r>
      <w:tr w:rsidR="00B621BC" w:rsidRPr="00AF1DEC" w:rsidTr="00DF4BB2">
        <w:tblPrEx>
          <w:tblCellSpacing w:w="-8" w:type="nil"/>
        </w:tblPrEx>
        <w:trPr>
          <w:trHeight w:val="240"/>
          <w:tblCellSpacing w:w="-8" w:type="nil"/>
        </w:trPr>
        <w:tc>
          <w:tcPr>
            <w:tcW w:w="28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Снижение энергоемкости ВВП, процентов*</w:t>
            </w:r>
          </w:p>
        </w:tc>
        <w:tc>
          <w:tcPr>
            <w:tcW w:w="4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w:t>
            </w:r>
          </w:p>
        </w:tc>
        <w:tc>
          <w:tcPr>
            <w:tcW w:w="4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4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4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w:t>
            </w:r>
          </w:p>
        </w:tc>
        <w:tc>
          <w:tcPr>
            <w:tcW w:w="4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r>
      <w:tr w:rsidR="00B621BC" w:rsidRPr="00AF1DEC" w:rsidTr="00DF4BB2">
        <w:tblPrEx>
          <w:tblCellSpacing w:w="-8" w:type="nil"/>
        </w:tblPrEx>
        <w:trPr>
          <w:trHeight w:val="240"/>
          <w:tblCellSpacing w:w="-8" w:type="nil"/>
        </w:trPr>
        <w:tc>
          <w:tcPr>
            <w:tcW w:w="2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Экономия ТЭР за счет реализации мероприятий по энергосбережению, тыс. т.у.т.</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1000</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1000</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900</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920</w:t>
            </w:r>
          </w:p>
        </w:tc>
        <w:tc>
          <w:tcPr>
            <w:tcW w:w="4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1180</w:t>
            </w:r>
          </w:p>
        </w:tc>
      </w:tr>
      <w:tr w:rsidR="00B621BC" w:rsidRPr="00AF1DEC" w:rsidTr="00DF4BB2">
        <w:tblPrEx>
          <w:tblCellSpacing w:w="-8" w:type="nil"/>
        </w:tblPrEx>
        <w:trPr>
          <w:trHeight w:val="240"/>
          <w:tblCellSpacing w:w="-8" w:type="nil"/>
        </w:trPr>
        <w:tc>
          <w:tcPr>
            <w:tcW w:w="2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Доля местных ТЭР в валовом потреблении ТЭР, процентов</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14,2</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14,5</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14,7</w:t>
            </w:r>
          </w:p>
        </w:tc>
        <w:tc>
          <w:tcPr>
            <w:tcW w:w="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15,6</w:t>
            </w:r>
          </w:p>
        </w:tc>
        <w:tc>
          <w:tcPr>
            <w:tcW w:w="4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16,0</w:t>
            </w:r>
          </w:p>
        </w:tc>
      </w:tr>
      <w:tr w:rsidR="00B621BC" w:rsidRPr="00AF1DEC" w:rsidTr="00DF4BB2">
        <w:tblPrEx>
          <w:tblCellSpacing w:w="-8" w:type="nil"/>
        </w:tblPrEx>
        <w:trPr>
          <w:trHeight w:val="240"/>
          <w:tblCellSpacing w:w="-8" w:type="nil"/>
        </w:trPr>
        <w:tc>
          <w:tcPr>
            <w:tcW w:w="28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Доля ВИЭ в валовом потреблении ТЭР, процентов</w:t>
            </w:r>
          </w:p>
        </w:tc>
        <w:tc>
          <w:tcPr>
            <w:tcW w:w="4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w:t>
            </w:r>
          </w:p>
        </w:tc>
        <w:tc>
          <w:tcPr>
            <w:tcW w:w="4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5,9</w:t>
            </w:r>
          </w:p>
        </w:tc>
        <w:tc>
          <w:tcPr>
            <w:tcW w:w="4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4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4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Показатель по снижению энергоемкости ВВП рассчитан при следующих значениях валового потребления ТЭР и темпах роста ВВП:</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36,5 млн. т.у.т. и 100,3 процента соответственно в 2016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37 млн. т.у.т. и 101,7 процента соответственно в 2017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38,6 млн. т.у.т. и 103,5 процента соответственно в 2018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39,6 млн. т.у.т. и 104 процента соответственно в 2019 году;</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40,9 млн. т.у.т. и 102,8 процента соответственно в 2020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Для достижения сводных целевых показателей республиканским органам государственного управления устанавливаются целевые показатели (показатели энергосбережения, показатели по экономии светлых нефтепродуктов, по доле местных ТЭР в КПТ, в том числе по доле ВИЭ в КПТ) на 2016 год и последующие годы прогнозируемого периода.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Указанные цели и задачи Государственной программы согласуются с основными приоритетами, определенными </w:t>
      </w:r>
      <w:hyperlink r:id="rId5" w:anchor="G" w:history="1">
        <w:r w:rsidRPr="00AF1DEC">
          <w:rPr>
            <w:rFonts w:ascii="Times New Roman" w:hAnsi="Times New Roman" w:cs="Times New Roman"/>
            <w:sz w:val="24"/>
            <w:szCs w:val="24"/>
          </w:rPr>
          <w:t>Программой</w:t>
        </w:r>
      </w:hyperlink>
      <w:r w:rsidRPr="00AF1DEC">
        <w:rPr>
          <w:rFonts w:ascii="Times New Roman" w:hAnsi="Times New Roman" w:cs="Times New Roman"/>
          <w:sz w:val="24"/>
          <w:szCs w:val="24"/>
        </w:rPr>
        <w:t xml:space="preserve"> социально-экономического развития Республики Беларусь на 2016–2020 годы, утвержденной Указом Президента Республики Беларусь от 15 декабря 2016 г. № 466 (Национальный правовой Интернет-портал Республики Беларусь, 27.12.2016, 1/16792), позволяют обеспечить достижение Республикой Беларусь Целей устойчивого развития, содержащихся в резолюции Генеральной Ассамблеи Организации Объединенных Наций от 25 сентября 2015 года № 70/1 «Преобразование нашего мира: Повестка дня в области устойчивого развития на период до 2030 года», в том числе цели 7 «Обеспечение всеобщего доступа к недорогим, </w:t>
      </w:r>
      <w:r w:rsidRPr="00AF1DEC">
        <w:rPr>
          <w:rFonts w:ascii="Times New Roman" w:hAnsi="Times New Roman" w:cs="Times New Roman"/>
          <w:sz w:val="24"/>
          <w:szCs w:val="24"/>
        </w:rPr>
        <w:lastRenderedPageBreak/>
        <w:t>надежным, устойчивым и современным источникам энергии для всех» в части развития ВИЭ и снижения энергоемкости ВВП.</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7" w:name="CA0_ГСП__1_РЗ_I_1_ГЛ_3_3CN__chapter_3"/>
      <w:bookmarkEnd w:id="7"/>
      <w:r w:rsidRPr="00AF1DEC">
        <w:rPr>
          <w:rFonts w:ascii="Times New Roman" w:hAnsi="Times New Roman" w:cs="Times New Roman"/>
          <w:b/>
          <w:sz w:val="24"/>
          <w:szCs w:val="24"/>
        </w:rPr>
        <w:t>ГЛАВА 3</w:t>
      </w:r>
      <w:r w:rsidRPr="00AF1DEC">
        <w:rPr>
          <w:rFonts w:ascii="Times New Roman" w:hAnsi="Times New Roman" w:cs="Times New Roman"/>
          <w:b/>
          <w:sz w:val="24"/>
          <w:szCs w:val="24"/>
        </w:rPr>
        <w:br/>
        <w:t>ФИНАНСОВОЕ ОБЕСПЕЧЕНИЕ РЕАЛИЗАЦИИ ГОСУДАРСТВЕННОЙ ПРОГРАММЫ И ЕЕ ПОДПРОГРАММ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Ресурсное обеспечение общего комплекса энергосберегающих мероприятий на 2016–2020 годы согласно </w:t>
      </w:r>
      <w:hyperlink r:id="rId6" w:anchor="L" w:history="1">
        <w:r w:rsidRPr="00AF1DEC">
          <w:rPr>
            <w:rFonts w:ascii="Times New Roman" w:hAnsi="Times New Roman" w:cs="Times New Roman"/>
            <w:sz w:val="24"/>
            <w:szCs w:val="24"/>
          </w:rPr>
          <w:t>приложению 1</w:t>
        </w:r>
      </w:hyperlink>
      <w:r w:rsidRPr="00AF1DEC">
        <w:rPr>
          <w:rFonts w:ascii="Times New Roman" w:hAnsi="Times New Roman" w:cs="Times New Roman"/>
          <w:sz w:val="24"/>
          <w:szCs w:val="24"/>
        </w:rPr>
        <w:t xml:space="preserve"> базируется на объемах необходимой для выполнения установленных заданий экономии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расчете ресурсного обеспечения учитываются средний срок окупаемости энергосберегающих мероприятий, сложившийся по результатам выполнения Государственной программы за предыдущий период, и расчетная удельная стоимость для республики покупки всего объема ТЭР, выраженного в тоннах условного топлива. Стоимость 1 т.у.т. рассчитана исходя из сложившегося в республике за год, предшествующий расчетному, баланса КПТ с учетом стоимости видов топлива, участвующих в балансе.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Источниками финансирования общего комплекса энергосберегающих мероприятий являются средства республиканского бюджета (в том числе предусматриваемые на финансирование Государственной программы) и (или) местных бюджетов, собственные средства организаций, кредитные ресурсы банков Республики Беларусь, открытого акционерного общества «Банк развития Республики Беларусь», другие источники (в том числе средства международных финансовых организаций, гранты, иностранные инвестиции, частное и венчурное финансирование).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Необходимое ресурсное обеспечение реализации общего комплекса энергосберегающих мероприятий Государственной программы в 2016–2020 годах, указанное в </w:t>
      </w:r>
      <w:hyperlink r:id="rId7" w:anchor="G" w:history="1">
        <w:r w:rsidRPr="00AF1DEC">
          <w:rPr>
            <w:rFonts w:ascii="Times New Roman" w:hAnsi="Times New Roman" w:cs="Times New Roman"/>
            <w:sz w:val="24"/>
            <w:szCs w:val="24"/>
          </w:rPr>
          <w:t>приложении 1</w:t>
        </w:r>
      </w:hyperlink>
      <w:r w:rsidRPr="00AF1DEC">
        <w:rPr>
          <w:rFonts w:ascii="Times New Roman" w:hAnsi="Times New Roman" w:cs="Times New Roman"/>
          <w:sz w:val="24"/>
          <w:szCs w:val="24"/>
        </w:rPr>
        <w:t xml:space="preserve"> к Государственной программе, составляет 11 045,778 52 млн. рублей, в том числе средства бюджета – 2 029,246 04 млн. рублей.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В связи с тем, что реализация Государственной программы направлена на осуществление взаимоувязанной деятельности по энергосбережению республиканских органов государственного управления, общий комплекс энергосберегающих мероприятий выполняется в рамках финансового обеспечения Государственной программы согласно </w:t>
      </w:r>
      <w:hyperlink r:id="rId8" w:anchor="L" w:history="1">
        <w:r w:rsidRPr="00AF1DEC">
          <w:rPr>
            <w:rFonts w:ascii="Times New Roman" w:hAnsi="Times New Roman" w:cs="Times New Roman"/>
            <w:sz w:val="24"/>
            <w:szCs w:val="24"/>
          </w:rPr>
          <w:t>приложению 2</w:t>
        </w:r>
      </w:hyperlink>
      <w:r w:rsidRPr="00AF1DEC">
        <w:rPr>
          <w:rFonts w:ascii="Times New Roman" w:hAnsi="Times New Roman" w:cs="Times New Roman"/>
          <w:sz w:val="24"/>
          <w:szCs w:val="24"/>
        </w:rPr>
        <w:t>, государственных программ в соответствующих сферах деятельности и в рамках осуществления основной деятельности организаций, финансируемых из бюджета.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Размеры финансового обеспечения конкретных мероприятий, реализация которых направлена на выполнение задач Государственной программы и ее подпрограмм, определяются при разработке планов деятельности заказчиков на соответствующий финансовый год по выполнению целевых показателей.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При рассмотрении вопросов выделения средств республиканского бюджета для реализации энергоэффективных мероприятий предпочтение отдается наиболее эффективным и быстроокупаемым мероприятиям.</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8" w:name="CA0_ГСП__1_РЗ_I_1_ГЛ_4_4CN__chapter_4"/>
      <w:bookmarkEnd w:id="8"/>
      <w:r w:rsidRPr="00AF1DEC">
        <w:rPr>
          <w:rFonts w:ascii="Times New Roman" w:hAnsi="Times New Roman" w:cs="Times New Roman"/>
          <w:b/>
          <w:sz w:val="24"/>
          <w:szCs w:val="24"/>
        </w:rPr>
        <w:lastRenderedPageBreak/>
        <w:t>ГЛАВА 4</w:t>
      </w:r>
      <w:r w:rsidRPr="00AF1DEC">
        <w:rPr>
          <w:rFonts w:ascii="Times New Roman" w:hAnsi="Times New Roman" w:cs="Times New Roman"/>
          <w:b/>
          <w:sz w:val="24"/>
          <w:szCs w:val="24"/>
        </w:rPr>
        <w:br/>
        <w:t>АНАЛИЗ ОСНОВНЫХ РИСКОВ ПРИ РЕАЛИЗАЦИИ ГОСУДАРСТВЕННОЙ ПРОГРАММЫ И ЕЕ ПОДПРОГРАММ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При реализации Государственной программы и ее подпрограмм возможно возникновение рисков, обусловленных: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наличием фактов нерационального использования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несвоевременным привлечением и (или) использованием финансовых средств;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невыполнением запланированных мероприятий.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Кроме того, влияние на результаты выполнения Государственной программы могут оказать и другие риски, связанные с изменением: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цен (тарифов) на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параметров социально-экономического развития Республики Беларусь;</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темпов роста производства продукции (работ, услуг) в различных секторах экономики;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технологии производства.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Основными мерами по управлению рисками и их минимизации являются мониторинг и контроль за реализацией мероприятий, осуществляемые заказчиками Государственной программы на постоянной основе. В целях минимизации вероятности проявления рисков результаты выполнения планов деятельности заказчиков на соответствующий финансовый год по выполнению целевых показателей в установленном законодательством порядке ежеквартально рассматриваются в Департаменте по энергоэффективности Государственного комитета по стандартизации.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Ежегодно при формировании годового отчета по выполнению мероприятий Государственной программы проводится оценка ее эффективности, по результатам которой вырабатываются при необходимости компенсационные и иные меры реагирования.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качестве мер по минимизации негативного влияния рисков, возникающих вследствие изменения экономических и финансовых условий, после проведения оценки эффективности реализации Государственной программы предусматривается возможность внесения в нее в установленном порядке соответствующих изменений.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9" w:name="CA0_ГСП__1_РЗ_I_1_ГЛ_5_5CN__chapter_5"/>
      <w:bookmarkEnd w:id="9"/>
      <w:r w:rsidRPr="00AF1DEC">
        <w:rPr>
          <w:rFonts w:ascii="Times New Roman" w:hAnsi="Times New Roman" w:cs="Times New Roman"/>
          <w:b/>
          <w:sz w:val="24"/>
          <w:szCs w:val="24"/>
        </w:rPr>
        <w:t>ГЛАВА 5</w:t>
      </w:r>
      <w:r w:rsidRPr="00AF1DEC">
        <w:rPr>
          <w:rFonts w:ascii="Times New Roman" w:hAnsi="Times New Roman" w:cs="Times New Roman"/>
          <w:b/>
          <w:sz w:val="24"/>
          <w:szCs w:val="24"/>
        </w:rPr>
        <w:br/>
        <w:t>ОЦЕНКА ЭФФЕКТИВНОСТИ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Оценка эффективности Государственной программы основывается на оценке результатов Государственной программы по достижению планируемого вклада в социально-экономическое развитие и обеспечение национальной безопасности и осуществляется ответственным заказчиком ежегодно при формировании годового отчета о ходе выполнения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Оценка эффективности Государственной программы производится путем сравнения фактически достигнутых (по официальной статистической информации) значений сводных целевых и целевых показателей, указанных в таблице 2, характеризующих задачи </w:t>
      </w:r>
      <w:r w:rsidRPr="00AF1DEC">
        <w:rPr>
          <w:rFonts w:ascii="Times New Roman" w:hAnsi="Times New Roman" w:cs="Times New Roman"/>
          <w:sz w:val="24"/>
          <w:szCs w:val="24"/>
        </w:rPr>
        <w:lastRenderedPageBreak/>
        <w:t>Государственной программы, с их утвержденными значениями. При этом учитывается степень соответствия фактически освоенных объемов финансирования их запланированному уровню.</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bookmarkStart w:id="10" w:name="CA0_ГСП__1_РЗ_I_1_ГЛ_5_5_ТБЛ_2_3"/>
      <w:bookmarkEnd w:id="10"/>
      <w:r w:rsidRPr="00AF1DEC">
        <w:rPr>
          <w:rFonts w:ascii="Times New Roman" w:hAnsi="Times New Roman" w:cs="Times New Roman"/>
          <w:sz w:val="24"/>
          <w:szCs w:val="24"/>
        </w:rPr>
        <w:t>Таблица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291"/>
        <w:gridCol w:w="1796"/>
        <w:gridCol w:w="2268"/>
      </w:tblGrid>
      <w:tr w:rsidR="00B621BC" w:rsidRPr="00AF1DEC" w:rsidTr="00DF4BB2">
        <w:trPr>
          <w:cantSplit/>
          <w:trHeight w:val="240"/>
        </w:trPr>
        <w:tc>
          <w:tcPr>
            <w:tcW w:w="28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 показателя</w:t>
            </w:r>
          </w:p>
        </w:tc>
        <w:tc>
          <w:tcPr>
            <w:tcW w:w="9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Единица измерения</w:t>
            </w:r>
          </w:p>
        </w:tc>
        <w:tc>
          <w:tcPr>
            <w:tcW w:w="12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Обозначение</w:t>
            </w:r>
          </w:p>
        </w:tc>
      </w:tr>
      <w:tr w:rsidR="00B621BC" w:rsidRPr="00AF1DEC" w:rsidTr="00DF4BB2">
        <w:tblPrEx>
          <w:tblCellSpacing w:w="-8" w:type="nil"/>
        </w:tblPrEx>
        <w:trPr>
          <w:cantSplit/>
          <w:trHeight w:val="240"/>
          <w:tblCellSpacing w:w="-8" w:type="nil"/>
        </w:trPr>
        <w:tc>
          <w:tcPr>
            <w:tcW w:w="28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Снижение энергоемкости ВВП </w:t>
            </w:r>
          </w:p>
        </w:tc>
        <w:tc>
          <w:tcPr>
            <w:tcW w:w="9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bscript"/>
              </w:rPr>
            </w:pPr>
            <w:r w:rsidRPr="00AF1DEC">
              <w:rPr>
                <w:rFonts w:ascii="Times New Roman" w:hAnsi="Times New Roman" w:cs="Times New Roman"/>
                <w:sz w:val="24"/>
                <w:szCs w:val="24"/>
              </w:rPr>
              <w:t>ЭЕ</w:t>
            </w:r>
            <w:r w:rsidRPr="00AF1DEC">
              <w:rPr>
                <w:rFonts w:ascii="Times New Roman" w:hAnsi="Times New Roman" w:cs="Times New Roman"/>
                <w:sz w:val="24"/>
                <w:szCs w:val="24"/>
                <w:vertAlign w:val="subscript"/>
              </w:rPr>
              <w:t>ввп</w:t>
            </w:r>
          </w:p>
        </w:tc>
      </w:tr>
      <w:tr w:rsidR="00B621BC" w:rsidRPr="00AF1DEC" w:rsidTr="00DF4BB2">
        <w:tblPrEx>
          <w:tblCellSpacing w:w="-8" w:type="nil"/>
        </w:tblPrEx>
        <w:trPr>
          <w:cantSplit/>
          <w:trHeight w:val="240"/>
          <w:tblCellSpacing w:w="-8" w:type="nil"/>
        </w:trPr>
        <w:tc>
          <w:tcPr>
            <w:tcW w:w="2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Годовая экономия ТЭР за счет реализации мероприятий по энергосбережению</w:t>
            </w:r>
          </w:p>
        </w:tc>
        <w:tc>
          <w:tcPr>
            <w:tcW w:w="9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тыс. т.у.т.</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bscript"/>
              </w:rPr>
            </w:pPr>
            <w:r w:rsidRPr="00AF1DEC">
              <w:rPr>
                <w:rFonts w:ascii="Times New Roman" w:hAnsi="Times New Roman" w:cs="Times New Roman"/>
                <w:sz w:val="24"/>
                <w:szCs w:val="24"/>
              </w:rPr>
              <w:t>Э</w:t>
            </w:r>
            <w:r w:rsidRPr="00AF1DEC">
              <w:rPr>
                <w:rFonts w:ascii="Times New Roman" w:hAnsi="Times New Roman" w:cs="Times New Roman"/>
                <w:sz w:val="24"/>
                <w:szCs w:val="24"/>
                <w:vertAlign w:val="subscript"/>
              </w:rPr>
              <w:t>тэр</w:t>
            </w:r>
          </w:p>
        </w:tc>
      </w:tr>
      <w:tr w:rsidR="00B621BC" w:rsidRPr="00AF1DEC" w:rsidTr="00DF4BB2">
        <w:tblPrEx>
          <w:tblCellSpacing w:w="-8" w:type="nil"/>
        </w:tblPrEx>
        <w:trPr>
          <w:cantSplit/>
          <w:trHeight w:val="240"/>
          <w:tblCellSpacing w:w="-8" w:type="nil"/>
        </w:trPr>
        <w:tc>
          <w:tcPr>
            <w:tcW w:w="2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Доля местных ТЭР в валовом потреблении ТЭР</w:t>
            </w:r>
          </w:p>
        </w:tc>
        <w:tc>
          <w:tcPr>
            <w:tcW w:w="9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bscript"/>
              </w:rPr>
            </w:pPr>
            <w:r w:rsidRPr="00AF1DEC">
              <w:rPr>
                <w:rFonts w:ascii="Times New Roman" w:hAnsi="Times New Roman" w:cs="Times New Roman"/>
                <w:sz w:val="24"/>
                <w:szCs w:val="24"/>
              </w:rPr>
              <w:t>Д</w:t>
            </w:r>
            <w:r w:rsidRPr="00AF1DEC">
              <w:rPr>
                <w:rFonts w:ascii="Times New Roman" w:hAnsi="Times New Roman" w:cs="Times New Roman"/>
                <w:sz w:val="24"/>
                <w:szCs w:val="24"/>
                <w:vertAlign w:val="subscript"/>
              </w:rPr>
              <w:t>мтэр</w:t>
            </w:r>
          </w:p>
        </w:tc>
      </w:tr>
      <w:tr w:rsidR="00B621BC" w:rsidRPr="00AF1DEC" w:rsidTr="00DF4BB2">
        <w:tblPrEx>
          <w:tblCellSpacing w:w="-8" w:type="nil"/>
        </w:tblPrEx>
        <w:trPr>
          <w:cantSplit/>
          <w:trHeight w:val="240"/>
          <w:tblCellSpacing w:w="-8" w:type="nil"/>
        </w:trPr>
        <w:tc>
          <w:tcPr>
            <w:tcW w:w="28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Доля ВИЭ в валовом потреблении ТЭР</w:t>
            </w:r>
          </w:p>
        </w:tc>
        <w:tc>
          <w:tcPr>
            <w:tcW w:w="9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bscript"/>
              </w:rPr>
            </w:pPr>
            <w:r w:rsidRPr="00AF1DEC">
              <w:rPr>
                <w:rFonts w:ascii="Times New Roman" w:hAnsi="Times New Roman" w:cs="Times New Roman"/>
                <w:sz w:val="24"/>
                <w:szCs w:val="24"/>
              </w:rPr>
              <w:t>Д</w:t>
            </w:r>
            <w:r w:rsidRPr="00AF1DEC">
              <w:rPr>
                <w:rFonts w:ascii="Times New Roman" w:hAnsi="Times New Roman" w:cs="Times New Roman"/>
                <w:sz w:val="24"/>
                <w:szCs w:val="24"/>
                <w:vertAlign w:val="subscript"/>
              </w:rPr>
              <w:t>виэ</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Примечание. Утвержденные (плановые) значения показателей указаны в таблице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Для оценки степени достижения цели Государственной программы и решения задач подпрограмм определяется степень достижения планового значения каждым сводным целевым и целевым показателем.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Степень достижения планового значения сводного целевого показателя (целевого показателя), желаемой тенденцией которого является увеличение значения (ЭЕ</w:t>
      </w:r>
      <w:r w:rsidRPr="00AF1DEC">
        <w:rPr>
          <w:rFonts w:ascii="Times New Roman" w:hAnsi="Times New Roman" w:cs="Times New Roman"/>
          <w:sz w:val="24"/>
          <w:szCs w:val="24"/>
          <w:vertAlign w:val="subscript"/>
        </w:rPr>
        <w:t>ввп</w:t>
      </w:r>
      <w:r w:rsidRPr="00AF1DEC">
        <w:rPr>
          <w:rFonts w:ascii="Times New Roman" w:hAnsi="Times New Roman" w:cs="Times New Roman"/>
          <w:sz w:val="24"/>
          <w:szCs w:val="24"/>
        </w:rPr>
        <w:t>, Э</w:t>
      </w:r>
      <w:r w:rsidRPr="00AF1DEC">
        <w:rPr>
          <w:rFonts w:ascii="Times New Roman" w:hAnsi="Times New Roman" w:cs="Times New Roman"/>
          <w:sz w:val="24"/>
          <w:szCs w:val="24"/>
          <w:vertAlign w:val="subscript"/>
        </w:rPr>
        <w:t>тэр</w:t>
      </w:r>
      <w:r w:rsidRPr="00AF1DEC">
        <w:rPr>
          <w:rFonts w:ascii="Times New Roman" w:hAnsi="Times New Roman" w:cs="Times New Roman"/>
          <w:sz w:val="24"/>
          <w:szCs w:val="24"/>
        </w:rPr>
        <w:t>, Д</w:t>
      </w:r>
      <w:r w:rsidRPr="00AF1DEC">
        <w:rPr>
          <w:rFonts w:ascii="Times New Roman" w:hAnsi="Times New Roman" w:cs="Times New Roman"/>
          <w:sz w:val="24"/>
          <w:szCs w:val="24"/>
          <w:vertAlign w:val="subscript"/>
        </w:rPr>
        <w:t>мтэр</w:t>
      </w:r>
      <w:r w:rsidRPr="00AF1DEC">
        <w:rPr>
          <w:rFonts w:ascii="Times New Roman" w:hAnsi="Times New Roman" w:cs="Times New Roman"/>
          <w:sz w:val="24"/>
          <w:szCs w:val="24"/>
        </w:rPr>
        <w:t>, Д</w:t>
      </w:r>
      <w:r w:rsidRPr="00AF1DEC">
        <w:rPr>
          <w:rFonts w:ascii="Times New Roman" w:hAnsi="Times New Roman" w:cs="Times New Roman"/>
          <w:sz w:val="24"/>
          <w:szCs w:val="24"/>
          <w:vertAlign w:val="subscript"/>
        </w:rPr>
        <w:t>виэ</w:t>
      </w:r>
      <w:r w:rsidRPr="00AF1DEC">
        <w:rPr>
          <w:rFonts w:ascii="Times New Roman" w:hAnsi="Times New Roman" w:cs="Times New Roman"/>
          <w:sz w:val="24"/>
          <w:szCs w:val="24"/>
        </w:rPr>
        <w:t>), рассчитывается по формуле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СД</w:t>
      </w:r>
      <w:r w:rsidRPr="00AF1DEC">
        <w:rPr>
          <w:rFonts w:ascii="Times New Roman" w:hAnsi="Times New Roman" w:cs="Times New Roman"/>
          <w:sz w:val="24"/>
          <w:szCs w:val="24"/>
          <w:vertAlign w:val="subscript"/>
        </w:rPr>
        <w:t>пз</w:t>
      </w:r>
      <w:r w:rsidRPr="00AF1DEC">
        <w:rPr>
          <w:rFonts w:ascii="Times New Roman" w:hAnsi="Times New Roman" w:cs="Times New Roman"/>
          <w:sz w:val="24"/>
          <w:szCs w:val="24"/>
        </w:rPr>
        <w:t xml:space="preserve"> = ЗП</w:t>
      </w:r>
      <w:r w:rsidRPr="00AF1DEC">
        <w:rPr>
          <w:rFonts w:ascii="Times New Roman" w:hAnsi="Times New Roman" w:cs="Times New Roman"/>
          <w:sz w:val="24"/>
          <w:szCs w:val="24"/>
          <w:vertAlign w:val="subscript"/>
        </w:rPr>
        <w:t>пф</w:t>
      </w:r>
      <w:r w:rsidRPr="00AF1DEC">
        <w:rPr>
          <w:rFonts w:ascii="Times New Roman" w:hAnsi="Times New Roman" w:cs="Times New Roman"/>
          <w:sz w:val="24"/>
          <w:szCs w:val="24"/>
        </w:rPr>
        <w:t xml:space="preserve"> / ЗП</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СД</w:t>
      </w:r>
      <w:r w:rsidRPr="00AF1DEC">
        <w:rPr>
          <w:rFonts w:ascii="Times New Roman" w:hAnsi="Times New Roman" w:cs="Times New Roman"/>
          <w:sz w:val="24"/>
          <w:szCs w:val="24"/>
          <w:vertAlign w:val="subscript"/>
        </w:rPr>
        <w:t>пз</w:t>
      </w:r>
      <w:r w:rsidRPr="00AF1DEC">
        <w:rPr>
          <w:rFonts w:ascii="Times New Roman" w:hAnsi="Times New Roman" w:cs="Times New Roman"/>
          <w:sz w:val="24"/>
          <w:szCs w:val="24"/>
        </w:rPr>
        <w:t xml:space="preserve"> – степень достижения планового значения сводного целевого показателя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ЗП</w:t>
      </w:r>
      <w:r w:rsidRPr="00AF1DEC">
        <w:rPr>
          <w:rFonts w:ascii="Times New Roman" w:hAnsi="Times New Roman" w:cs="Times New Roman"/>
          <w:sz w:val="24"/>
          <w:szCs w:val="24"/>
          <w:vertAlign w:val="subscript"/>
        </w:rPr>
        <w:t>пф</w:t>
      </w:r>
      <w:r w:rsidRPr="00AF1DEC">
        <w:rPr>
          <w:rFonts w:ascii="Times New Roman" w:hAnsi="Times New Roman" w:cs="Times New Roman"/>
          <w:sz w:val="24"/>
          <w:szCs w:val="24"/>
        </w:rPr>
        <w:t xml:space="preserve"> – фактически достигнутое на конец отчетного периода значение сводного целевого показателя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ЗП</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 xml:space="preserve"> – плановое значение сводного целевого показателя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Степень достижения цели Государственной программы и решения задач подпрограмм рассчитывается по формуле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52525" cy="4286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CP – степень решения задач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N – количество сводных целевых и целевых показателей.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Если значение СР</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 xml:space="preserve"> больше 1, то при расчете эффективности реализации Государственной программы оно принимается равным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Эффективность реализации Государственной программы оценивается по формуле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5250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ЭР – эффективность реализации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Ф</w:t>
      </w:r>
      <w:r w:rsidRPr="00AF1DEC">
        <w:rPr>
          <w:rFonts w:ascii="Times New Roman" w:hAnsi="Times New Roman" w:cs="Times New Roman"/>
          <w:sz w:val="24"/>
          <w:szCs w:val="24"/>
          <w:vertAlign w:val="subscript"/>
        </w:rPr>
        <w:t>ф</w:t>
      </w:r>
      <w:r w:rsidRPr="00AF1DEC">
        <w:rPr>
          <w:rFonts w:ascii="Times New Roman" w:hAnsi="Times New Roman" w:cs="Times New Roman"/>
          <w:sz w:val="24"/>
          <w:szCs w:val="24"/>
        </w:rPr>
        <w:t xml:space="preserve"> – объем фактически освоенных средств на реализацию Государственной программы в отчетном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Ф</w:t>
      </w:r>
      <w:r w:rsidRPr="00AF1DEC">
        <w:rPr>
          <w:rFonts w:ascii="Times New Roman" w:hAnsi="Times New Roman" w:cs="Times New Roman"/>
          <w:sz w:val="24"/>
          <w:szCs w:val="24"/>
          <w:vertAlign w:val="subscript"/>
        </w:rPr>
        <w:t>п</w:t>
      </w:r>
      <w:r w:rsidRPr="00AF1DEC">
        <w:rPr>
          <w:rFonts w:ascii="Times New Roman" w:hAnsi="Times New Roman" w:cs="Times New Roman"/>
          <w:sz w:val="24"/>
          <w:szCs w:val="24"/>
        </w:rPr>
        <w:t xml:space="preserve"> – объем запланированных средств на реализацию Государственной программы в отчетном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Эффективность реализации Государственной программы признается высокой, если значение ЭР составляет не менее 0,9, средней – если значение ЭР составляет не менее 0,8, удовлетворительной – если значение ЭР составляет не менее 0,67.</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остальных случаях эффективность реализации Государственной программы признается неудовлетворительной.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Оценка эффективности реализации Государственной программы осуществляется также нарастающим итогом, при этом оценивается степень достижения показателей, характеризующих результат, достигнутый в течение отдельного года, путем суммирования фактических значений сводного целевого показателя Государственной программы по доле местных ТЭР в валовом потреблении ТЭР и целевых показателей подпрограмм по каждому году анализируемого периода и сопоставления с суммой их плановых значений за аналогичный период.</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Для целевого показателя, имеющего абсолютное значение, суммируются фактические значения по каждому году анализируемого периода и сопоставляются с суммой плановых значений за аналогичный период. Для целевых показателей, имеющих относительные значения, среднее арифметическое фактических значений каждого года анализируемого периода сопоставляется со средним арифметическим плановых значений.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Степень соответствия фактического объема финансирования Государственной программы (подпрограммы) запланированному оценивается путем сопоставления суммарных значений фактического и планового объемов финансирования Государственной программы (подпрограммы) каждого года анализируемого периода.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За неудовлетворительную эффективность реализации Государственной программы, невыполнение целевых показателей, а также неэффективное использование средств ответственный заказчик и заказчики в пределах своей компетенции применяют меры ответственности к исполнителям мероприятий.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1" w:name="CA0_ГСП__1_РЗ_I_1_ГЛ_6_6CN__chapter_6"/>
      <w:bookmarkEnd w:id="11"/>
      <w:r w:rsidRPr="00AF1DEC">
        <w:rPr>
          <w:rFonts w:ascii="Times New Roman" w:hAnsi="Times New Roman" w:cs="Times New Roman"/>
          <w:b/>
          <w:sz w:val="24"/>
          <w:szCs w:val="24"/>
        </w:rPr>
        <w:t>ГЛАВА 6</w:t>
      </w:r>
      <w:r w:rsidRPr="00AF1DEC">
        <w:rPr>
          <w:rFonts w:ascii="Times New Roman" w:hAnsi="Times New Roman" w:cs="Times New Roman"/>
          <w:b/>
          <w:sz w:val="24"/>
          <w:szCs w:val="24"/>
        </w:rPr>
        <w:br/>
        <w:t>МЕХАНИЗМ КОНТРОЛЯ ЗА ХОДОМ РЕАЛИЗАЦИИ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Ответственный заказчик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координирует деятельность заказчиков Государственной программы и ее подпрограмм;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осуществляет на постоянной основе мониторинг за реализацией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вносит предложения об уточнении объемов инвестиций и источников финансирования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на основании предложений заказчиков Государственной программы разрабатывает и в установленном порядке вносит предложения по ее корректировке.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Заказчик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координирует деятельность исполнителей мероприятий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осуществляет в пределах своей компетенции в течение года мониторинг выполнения мероприятий Государственной программы и в случае невыполнения задач и целевых показателей по итогу текущего года вносит ответственному заказчику Государственной программы предложения о корректировке мероприятий;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организует в пределах своей компетенции формирование и представление ответственному заказчику Государственной программы до 20 февраля года, следующего за отчетным, за исключением последнего года ее реализации, годового отчета о выполнении Государственной программы (подпрограммы) и итогового отчета о результатах ее реализации (до 20 января – в части мероприятий по научному обеспечению Государственной программы (подпрограммы).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Ответственный заказчик Государственной программы формирует годовой отчет о результатах реализации Государственной программы (подпрограмм), за исключением последнего года ее реализации.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последний год реализации Государственной программы ответственный заказчик подготавливает итоговый отчет о результатах реализации Государственной программы (подпрограмм) за весь период реализации.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Ответственный заказчик Государственной программы направляет годовой отчет о выполнении и итоговый отчет о результатах реализации Государственной программы (подпрограмм) за весь период реализации: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до 25 января года, следующего за отчетным, в Государственный комитет по науке и технологиям (в части мероприятий по научному обеспечению Государственной программы (подпрограмм) по установленным этим Комитетом формам;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до 1 марта года, следующего за отчетным, в Министерство экономики, Министерство финансов, а также в открытое акционерное общество «Банк развития Республики Беларусь» в случае реализации инвестиционных проектов за счет кредитов названного банка.</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2" w:name="CA0_ГСП__1_РЗ_II_2CN__chapter"/>
      <w:bookmarkEnd w:id="12"/>
      <w:r w:rsidRPr="00AF1DEC">
        <w:rPr>
          <w:rFonts w:ascii="Times New Roman" w:hAnsi="Times New Roman" w:cs="Times New Roman"/>
          <w:b/>
          <w:sz w:val="24"/>
          <w:szCs w:val="24"/>
        </w:rPr>
        <w:t>РАЗДЕЛ II</w:t>
      </w:r>
      <w:r w:rsidRPr="00AF1DEC">
        <w:rPr>
          <w:rFonts w:ascii="Times New Roman" w:hAnsi="Times New Roman" w:cs="Times New Roman"/>
          <w:b/>
          <w:sz w:val="24"/>
          <w:szCs w:val="24"/>
        </w:rPr>
        <w:br/>
        <w:t>ПОДПРОГРАММА 1 «ПОВЫШЕНИЕ ЭНЕРГОЭФФЕКТИВНОСТИ»</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3" w:name="CA0_ГСП__1_РЗ_II_2_ГЛ_7_8CN__chapter_7"/>
      <w:bookmarkEnd w:id="13"/>
      <w:r w:rsidRPr="00AF1DEC">
        <w:rPr>
          <w:rFonts w:ascii="Times New Roman" w:hAnsi="Times New Roman" w:cs="Times New Roman"/>
          <w:b/>
          <w:sz w:val="24"/>
          <w:szCs w:val="24"/>
        </w:rPr>
        <w:lastRenderedPageBreak/>
        <w:t>ГЛАВА 7</w:t>
      </w:r>
      <w:r w:rsidRPr="00AF1DEC">
        <w:rPr>
          <w:rFonts w:ascii="Times New Roman" w:hAnsi="Times New Roman" w:cs="Times New Roman"/>
          <w:b/>
          <w:sz w:val="24"/>
          <w:szCs w:val="24"/>
        </w:rPr>
        <w:br/>
        <w:t>ХАРАКТЕРИСТИКА ТЕКУЩЕГО СОСТОЯНИЯ И ОСНОВНЫЕ НАПРАВЛЕНИЯ ДАЛЬНЕЙШЕГО ПОВЫШЕНИЯ ЭФФЕКТИВНОСТИ ИСПОЛЬЗОВАНИЯ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результате системной работы по энергосбережению во всех отраслях экономика страны развивается практически без увеличения потребления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Валовое потребление ТЭР в республике в 2014 году практически не изменилось по отношению к уровню 2010 года.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Реализация Республиканской программы энергосбережения на 2011–2015 годы позволила получить за пятилетку экономию ТЭР в объеме 7,79 млн. т.у.т. При этом наибольшая экономия ТЭР получена за счет внедрения новых современных энергоэффективных технологий, процессов, оборудования и материалов, повышения эффективности действующих и строительства новых высокоэффективных энергоисточников, оптимизации схем теплоснабжения. В целом по республике за 2011–2014 годы за счет реализации организационно-технических мероприятий сэкономлено светлых нефтепродуктов в объеме около 878,6 тыс.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Дальнейшее повышение энергоэффективности будет также обеспечиваться в первую очередь за счет внедрения современных энергоэффективных технологий, энергосберегающего оборудования и материалов во всех отраслях экономики и отдельных технологических процессах, а также за счет структурной перестройки экономики, направленной на развитие менее энергоемких производств, активизации работы по популяризации энергосбережения и рационального использования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Выявление резервов экономии ТЭР будет осуществляться путем проведения энергетических обследований (аудитов), мониторинга потребления ТЭР в организациях республики.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Подпрограммой 1 «Повышение энергоэффективности» (далее – подпрограмма 1) предусматриваются следующие основные мероприятия для достижения экономии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электро- и теплоэнергетике: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повышение энергетической эффективности действующих энергоисточников Белорусской энергетической системы и вывод из эксплуатации неэффективных энергоисточников;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снижение энергозатрат на производство и передачу электрической и тепловой энергии в Белорусской энергетической системе;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организационных и технических энергосберегающих мероприятий по интеграции Белорусской атомной электростанции в Белорусскую энергетическую систему;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создание автоматизированных систем управления теплоснабжающих и теплопотребляющих комплексов, включая комплексы «источники – тепловые сети – потребители», с управлением тепловыми и гидравлическими режимами в городах с населением 100 тыс. человек и более;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систем утилизации теплоты уходящих дымовых газов на энергоисточниках установленной тепловой мощностью 100 Гкал/ч и выше;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ввод в эксплуатацию начиная с 2016 года только энергоэффективного котельного оборудования, работающего на природном газе, с удельным расходом условного топлива на отпуск тепловой энергии не более 155 кг.у.т./Гкал;</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реализация мероприятий по увеличению доли электрической энергии в конечном потреблении энергоресурсов с уменьшением потребления первичного импортируемого углеводородного топлива;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b/>
          <w:sz w:val="24"/>
          <w:szCs w:val="24"/>
        </w:rPr>
        <w:t>в промышленности</w:t>
      </w:r>
      <w:r w:rsidRPr="00AF1DEC">
        <w:rPr>
          <w:rFonts w:ascii="Times New Roman" w:hAnsi="Times New Roman" w:cs="Times New Roman"/>
          <w:sz w:val="24"/>
          <w:szCs w:val="24"/>
        </w:rPr>
        <w:t xml:space="preserve"> – снижение к 2020 году норм расхода ТЭР на производство продукции (работ, услуг) на 2 процента и более к уровню 2015 года путем: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продолжения структурной перестройки предприятий, направленной на выпуск менее энергоемкой, конкурентоспособной, экспортоориентированной продукции;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совершенствования структуры производств за счет специализации и концентрации отдельных энергоемких производств (литейных, термических, гальванических и других) по регионам в целях вывода из эксплуатации малозагруженного и неэффективного оборудования;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модернизации и технического переоснащения производств на базе современных наукоемких, ресурсо- и энергосберегающих технологий, оборудования и материалов, в том числе энергоемких (литейных, термических, гальванических и других);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использования электрических инфракрасных излучателей для отопления производственных помещений и технологических нужд;</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уменьшение потребления первичного импортируемого углеводородного топлива за счет повышения эффективности технологических процессов с углублением электрификации промышленного производства;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жилищно-коммунальном хозяйстве: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повышение эффективности работы действующих энергетических мощностей на основе использования инновационных и энергоэффективных технологий с поэтапным выводом из эксплуатации устаревшего оборудования;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снижение потерь энергии в тепловых сетях к 2020 году до уровня 10 процентов за счет ежегодной замены тепловых сетей, находящихся на балансе организаций жилищно-коммунального хозяйства, в объеме не менее 4 процентов от их протяженности, оптимизации схем теплоснабжения населенных пунктов с ликвидацией неэффективных теплоисточников или децентрализацией систем теплоснабжения;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оснащение многоквартирных жилых домов (от 8 квартир и более) приборами учета и системами автоматического регулирования тепловой энергии исходя из технической и экономической целесообразности;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энергоэкономичных осветительных устройств и автоматических систем управления освещением;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оптимизация режимов водоснабжения населенных пунктов в целях снижения потребления электроэнергии;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увеличение термосопротивления ограждающих конструкций эксплуатируемых жилых зданий;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дальнейшее вовлечение населения в процесс энергосбережения и повышения эффективности использования ТЭР в жилом комплексе;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развитие систем теплоснабжения населенных пунктов, в том числе строительство локальных теплоисточников, на основании утвержденных в установленном законодательством порядке схем теплоснабжения;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уменьшение потребления первичного импортируемого углеводородного топлива за счет реализации мероприятий по увеличению доли электрической энергии в конечном потреблении энергоресурсов;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строительстве и производстве строительных материалов: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освоение производства строительных материалов с использованием новейших энергосберегающих технологий;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проектирование и строительство преимущественно энергоэффективных зданий, в том числе с применением инновационных технологий использования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использование нефтяного кокса и торфобрикетов на предприятиях по производству цемента;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оптимизация схем теплоснабжения при новом строительстве (возведении многоквартирного жилищного фонда) с сокращением объемов строительства коммуникаций (инфраструктуры) за счет использования электрической энергии для нужд отопления и горячего водоснабжения, в том числе за счет внедрения тепловых насосов;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сельском хозяйстве: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реализация комплексного подхода к энергоснабжению агрогородков за счет использования местных ТЭР, в том числе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использование гелиоустановок для интенсификации процессов сушки продукции и подогрева воды в сельскохозяйственном производстве;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строительство локальных биогазовых комплексов в сельскохозяйственных организациях, занимающихся разведением крупного рогатого скота, свиней и птицы;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модернизация животноводческих, птицеводческих комплексов с переходом на новые энергосберегающие технологии;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энергоэффективных зерносушильных установок, в том числе на местных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модернизация систем отопления производственных помещений с использованием энергоэффективных технологий, заменой устаревшего отопительного оборудования на современное энергосберегающее;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использование электрических источников тепловой энергии, в том числе инфракрасных обогревателей, в сельскохозяйственных организациях;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транспорте: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обновление парка механических транспортных средств, машин, механизмов и оборудования, вывод из эксплуатации изношенных транспортных средств, машин и механизмов;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установка оборудования систем контроля расхода топлива, разработка маршрутных норм расхода топлива, внедрение дифференцированного нормирования расхода топлива;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современного оборудования для диагностики, обслуживания и ремонта транспортных средств, машин и механизмов;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внедрение автоматизированных систем диспетчерского контроля и управления перевозками грузов и пассажиров;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повышение эффективности использования транспортных средств, машин, механизмов, оборудования, оптимизация структуры парка транспортных средств;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наращивание объемов потребления биодизельного топлива;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дальнейшая электрификация участков железной дороги (Молодечно – Гудогай – государственная граница, Жлобин – Калинковичи);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повышение квалификации персонала;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нефтехимическом комплексе: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ввод в эксплуатацию установки замедленного коксования в открытом акционерном обществе «Нафтан» с производством нефтяного кокса;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оптимизация расхода электрической энергии на транспорт нефти и нефтепродуктов с внедрением современного насосного оборудования;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b/>
          <w:sz w:val="24"/>
          <w:szCs w:val="24"/>
        </w:rPr>
        <w:t>в бюджетной сфере: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энергоэкономичных осветительных устройств и автоматических систем управления освещением;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увеличение термосопротивления ограждающих конструкций зданий;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внедрение гелиоводонагревателей в системах горячего водоснабжения;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расширение и активизация пропаганды рационального и эффективного использования ТЭР, соблюдения режима повсеместной экономии и бережливости.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целях реализации данных мероприятий следует: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осуществлять активное информационное обеспечение реализации Государственной программы, связанное с популяризацией экономических, экологических и социальных преимуществ эффективного использования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ежегодно организовывать и проводить конкурсы в области энергосбережения и повышения энергоэффективности, в том числе республиканский конкурс «Энергомарафон», победители и призеры заключительного и отборочного этапов которого относятся к отдельной категории и имеют право реализовать запланированные ими мероприятия по повышению эффективности использования ТЭР в рамках решений заказчиков Государственной программы о мерах по ее реализации;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обеспечивать издание и распространение наглядной агитации, социальной теле- и радиорекламы, социальной наружной рекламы и рекламы на транспортных средствах, учебно-методических пособий, детской познавательной литературы по вопросам экономии и бережливости, увеличение количества соответствующей информации в глобальной компьютерной сети Интернет;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систематически и всесторонне освещать в республиканских и региональных средствах массовой информации вопросы экономного использования всех видов энергоресурсов, транслировать на телевидении соответствующие программы агитационного и познавательного характера для молодежи, а также шире пропагандировать опыт передовых коллективов республики, обеспечивающих режим экономии ТЭР и выпуск конкурентоспособной продукции с меньшими энергозатратами;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проводить занятия по интересам, факультативы, курсы по вопросам экономии ТЭР и бережливости в учреждениях, обеспечивающих получение общего среднего образования в соответствии с утвержденными программами;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организовывать тематические акции, пресс-туры, пресс- и онлайн-конференции по вопросам рационального потребления энергоресурсов, приоритетным направлениям энергосбережения, передового опыта внедрения энергоэффективных технологий, в том числе зарубежных;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предусматривать создание демонстрационных территорий (демонстрационных зон высокой энергоэффективности), на которых реализованы проекты эффективного использования энергоресурсов, а также создание на их базе площадок по обмену опытом, проведению семинаров, конференций по экономии ТЭР и бережливости;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осуществлять ежемесячное издание научно-практического журнала «Энергоэффективность» и других изданий по вопросам энергосбережения;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обеспечивать участие в тематических отечественных и зарубежных выставочных мероприятиях по энергосбережению;</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проводить научно-технические, практические, обучающие семинары, в том числе в рамках реализации международных проектов по энергосбережению и повышению энергоэффективности в Республике Беларусь;</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обеспечивать закупку, надлежащее содержание и эффективное использование приборов и других технических средств для осуществления надзорной деятельности за рациональным использованием ТЭР, а также функционирование информационной автоматизированной системы по сбору, обработке и анализу текущей информации о состоянии энергопотребления, внедрении энергосберегающих технологий и оборудования, выполнении программ энергосбережения.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Конкретные мероприятия по энергосбережению, обеспечивающие экономию ТЭР в объемах согласно таблице 1, реализуются заказчиками Государственной программы в соответствии с принимаемыми решениями о мерах по ее реализации, включающими планы деятельности заказчиков на соответствующий финансовый год по выполнению целевых показателей.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4" w:name="CA0_ГСП__1_РЗ_II_2_ГЛ_8_9CN__chapter_8"/>
      <w:bookmarkEnd w:id="14"/>
      <w:r w:rsidRPr="00AF1DEC">
        <w:rPr>
          <w:rFonts w:ascii="Times New Roman" w:hAnsi="Times New Roman" w:cs="Times New Roman"/>
          <w:b/>
          <w:sz w:val="24"/>
          <w:szCs w:val="24"/>
        </w:rPr>
        <w:t>ГЛАВА 8</w:t>
      </w:r>
      <w:r w:rsidRPr="00AF1DEC">
        <w:rPr>
          <w:rFonts w:ascii="Times New Roman" w:hAnsi="Times New Roman" w:cs="Times New Roman"/>
          <w:b/>
          <w:sz w:val="24"/>
          <w:szCs w:val="24"/>
        </w:rPr>
        <w:br/>
        <w:t>ЗАДАЧА И ЦЕЛЕВОЙ ПОКАЗАТЕЛЬ ПОДПРОГРАММЫ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Задачей подпрограммы 1 является обеспечение экономии ТЭР посредством реализации энергосберегающих мероприятий.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Целевым показателем выполнения подпрограммы 1 устанавливается объем экономии ТЭР в целом по республике на 2016–2020 годы на уровне 5 млн.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Суммарная по республике экономия ТЭР, требующаяся для достижения необходимых темпов роста валового потребления ТЭР, распределяется в виде заданий по экономии ТЭР министерствам, концернам, организациям Министерства энергетики в соответствии с таблицей 3, а также облисполкомам и Минскому горисполкому с учетом их доли в потреблении ТЭР республики и планируемых темпов экономического роста страны в соответствии с таблицей 4.</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p w:rsidR="00B621BC" w:rsidRPr="00AF1DEC" w:rsidRDefault="00B621BC" w:rsidP="00B621BC">
      <w:pPr>
        <w:rPr>
          <w:rFonts w:ascii="Times New Roman" w:hAnsi="Times New Roman" w:cs="Times New Roman"/>
          <w:sz w:val="24"/>
          <w:szCs w:val="24"/>
        </w:rPr>
      </w:pPr>
      <w:bookmarkStart w:id="15" w:name="CA0_ГСП__1_РЗ_II_2_ГЛ_8_9_ТБЛ_3_4"/>
      <w:bookmarkEnd w:id="15"/>
      <w:r w:rsidRPr="00AF1DEC">
        <w:rPr>
          <w:rFonts w:ascii="Times New Roman" w:hAnsi="Times New Roman" w:cs="Times New Roman"/>
          <w:sz w:val="24"/>
          <w:szCs w:val="24"/>
        </w:rPr>
        <w:br w:type="page"/>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lastRenderedPageBreak/>
        <w:t>Таблица 3</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(тыс. т.у.т.)</w:t>
      </w:r>
    </w:p>
    <w:tbl>
      <w:tblPr>
        <w:tblW w:w="4950" w:type="pct"/>
        <w:tblInd w:w="-15" w:type="dxa"/>
        <w:tblLayout w:type="fixed"/>
        <w:tblCellMar>
          <w:left w:w="0" w:type="dxa"/>
          <w:right w:w="0" w:type="dxa"/>
        </w:tblCellMar>
        <w:tblLook w:val="0000" w:firstRow="0" w:lastRow="0" w:firstColumn="0" w:lastColumn="0" w:noHBand="0" w:noVBand="0"/>
      </w:tblPr>
      <w:tblGrid>
        <w:gridCol w:w="3740"/>
        <w:gridCol w:w="43"/>
        <w:gridCol w:w="986"/>
        <w:gridCol w:w="52"/>
        <w:gridCol w:w="191"/>
        <w:gridCol w:w="600"/>
        <w:gridCol w:w="59"/>
        <w:gridCol w:w="6"/>
        <w:gridCol w:w="94"/>
        <w:gridCol w:w="687"/>
        <w:gridCol w:w="69"/>
        <w:gridCol w:w="94"/>
        <w:gridCol w:w="567"/>
        <w:gridCol w:w="206"/>
        <w:gridCol w:w="78"/>
        <w:gridCol w:w="567"/>
        <w:gridCol w:w="198"/>
        <w:gridCol w:w="85"/>
        <w:gridCol w:w="283"/>
        <w:gridCol w:w="656"/>
      </w:tblGrid>
      <w:tr w:rsidR="00B621BC" w:rsidRPr="00AF1DEC" w:rsidTr="00DF4BB2">
        <w:trPr>
          <w:cantSplit/>
          <w:trHeight w:val="240"/>
        </w:trPr>
        <w:tc>
          <w:tcPr>
            <w:tcW w:w="202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2980" w:type="pct"/>
            <w:gridSpan w:val="19"/>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Задания по экономии ТЭР*</w:t>
            </w:r>
          </w:p>
        </w:tc>
      </w:tr>
      <w:tr w:rsidR="00B621BC" w:rsidRPr="00AF1DEC" w:rsidTr="00DF4BB2">
        <w:tblPrEx>
          <w:tblCellSpacing w:w="-8" w:type="nil"/>
        </w:tblPrEx>
        <w:trPr>
          <w:cantSplit/>
          <w:trHeight w:val="240"/>
          <w:tblCellSpacing w:w="-8" w:type="nil"/>
        </w:trPr>
        <w:tc>
          <w:tcPr>
            <w:tcW w:w="202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7" w:type="pct"/>
            <w:gridSpan w:val="2"/>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всего</w:t>
            </w:r>
          </w:p>
        </w:tc>
        <w:tc>
          <w:tcPr>
            <w:tcW w:w="2423" w:type="pct"/>
            <w:gridSpan w:val="17"/>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по годам</w:t>
            </w:r>
          </w:p>
        </w:tc>
      </w:tr>
      <w:tr w:rsidR="00B621BC" w:rsidRPr="00AF1DEC" w:rsidTr="00DF4BB2">
        <w:tblPrEx>
          <w:tblCellSpacing w:w="-8" w:type="nil"/>
        </w:tblPrEx>
        <w:trPr>
          <w:cantSplit/>
          <w:trHeight w:val="240"/>
          <w:tblCellSpacing w:w="-8" w:type="nil"/>
        </w:trPr>
        <w:tc>
          <w:tcPr>
            <w:tcW w:w="202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7" w:type="pct"/>
            <w:gridSpan w:val="2"/>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5"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2016 </w:t>
            </w:r>
          </w:p>
        </w:tc>
        <w:tc>
          <w:tcPr>
            <w:tcW w:w="455" w:type="pct"/>
            <w:gridSpan w:val="4"/>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505" w:type="pct"/>
            <w:gridSpan w:val="4"/>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455"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553" w:type="pct"/>
            <w:gridSpan w:val="3"/>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r>
      <w:tr w:rsidR="00B621BC" w:rsidRPr="00AF1DEC" w:rsidTr="00DF4BB2">
        <w:tblPrEx>
          <w:tblCellSpacing w:w="-8" w:type="nil"/>
        </w:tblPrEx>
        <w:trPr>
          <w:cantSplit/>
          <w:trHeight w:val="240"/>
          <w:tblCellSpacing w:w="-8" w:type="nil"/>
        </w:trPr>
        <w:tc>
          <w:tcPr>
            <w:tcW w:w="202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557" w:type="pct"/>
            <w:gridSpan w:val="2"/>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435,0</w:t>
            </w:r>
          </w:p>
        </w:tc>
        <w:tc>
          <w:tcPr>
            <w:tcW w:w="455"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87,0</w:t>
            </w:r>
          </w:p>
        </w:tc>
        <w:tc>
          <w:tcPr>
            <w:tcW w:w="455" w:type="pct"/>
            <w:gridSpan w:val="4"/>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60,0</w:t>
            </w:r>
          </w:p>
        </w:tc>
        <w:tc>
          <w:tcPr>
            <w:tcW w:w="505" w:type="pct"/>
            <w:gridSpan w:val="4"/>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80,0</w:t>
            </w:r>
          </w:p>
        </w:tc>
        <w:tc>
          <w:tcPr>
            <w:tcW w:w="455"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98,0</w:t>
            </w:r>
          </w:p>
        </w:tc>
        <w:tc>
          <w:tcPr>
            <w:tcW w:w="553"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110,0</w:t>
            </w:r>
          </w:p>
        </w:tc>
      </w:tr>
      <w:tr w:rsidR="00B621BC" w:rsidRPr="00AF1DEC" w:rsidTr="00DF4BB2">
        <w:tblPrEx>
          <w:tblCellSpacing w:w="-8" w:type="nil"/>
        </w:tblPrEx>
        <w:trPr>
          <w:cantSplit/>
          <w:trHeight w:val="240"/>
          <w:tblCellSpacing w:w="-8" w:type="nil"/>
        </w:trPr>
        <w:tc>
          <w:tcPr>
            <w:tcW w:w="202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55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220,0</w:t>
            </w:r>
          </w:p>
        </w:tc>
        <w:tc>
          <w:tcPr>
            <w:tcW w:w="455"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97,0</w:t>
            </w:r>
          </w:p>
        </w:tc>
        <w:tc>
          <w:tcPr>
            <w:tcW w:w="455"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32,0</w:t>
            </w:r>
          </w:p>
        </w:tc>
        <w:tc>
          <w:tcPr>
            <w:tcW w:w="505"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22,0</w:t>
            </w:r>
          </w:p>
        </w:tc>
        <w:tc>
          <w:tcPr>
            <w:tcW w:w="455"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37,0</w:t>
            </w:r>
          </w:p>
        </w:tc>
        <w:tc>
          <w:tcPr>
            <w:tcW w:w="553"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32,0**</w:t>
            </w:r>
          </w:p>
        </w:tc>
      </w:tr>
      <w:tr w:rsidR="00B621BC" w:rsidRPr="00AF1DEC" w:rsidTr="00DF4BB2">
        <w:trPr>
          <w:cantSplit/>
          <w:trHeight w:val="240"/>
        </w:trPr>
        <w:tc>
          <w:tcPr>
            <w:tcW w:w="2708" w:type="pct"/>
            <w:gridSpan w:val="5"/>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408"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54"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850,0</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170,0</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175,0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180,0</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155,0</w:t>
            </w:r>
          </w:p>
        </w:tc>
      </w:tr>
      <w:tr w:rsidR="00B621BC" w:rsidRPr="00AF1DEC" w:rsidTr="00DF4BB2">
        <w:trPr>
          <w:cantSplit/>
          <w:trHeight w:val="240"/>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22,5</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5,5</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13,6</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w:t>
            </w:r>
          </w:p>
        </w:tc>
      </w:tr>
      <w:tr w:rsidR="00B621BC" w:rsidRPr="00AF1DEC" w:rsidTr="00DF4BB2">
        <w:trPr>
          <w:cantSplit/>
          <w:trHeight w:val="240"/>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11,5</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10,5</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12,4</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12,5</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83,0</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16,0</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16,5</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16,5</w:t>
            </w:r>
          </w:p>
        </w:tc>
      </w:tr>
      <w:tr w:rsidR="00B621BC" w:rsidRPr="00AF1DEC" w:rsidTr="00DF4BB2">
        <w:trPr>
          <w:cantSplit/>
          <w:trHeight w:val="240"/>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Концерны:</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204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102,5</w:t>
            </w:r>
          </w:p>
        </w:tc>
        <w:tc>
          <w:tcPr>
            <w:tcW w:w="46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18,5</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c>
          <w:tcPr>
            <w:tcW w:w="507"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r>
      <w:tr w:rsidR="00B621BC" w:rsidRPr="00AF1DEC" w:rsidTr="00DF4BB2">
        <w:trPr>
          <w:cantSplit/>
          <w:trHeight w:val="240"/>
        </w:trPr>
        <w:tc>
          <w:tcPr>
            <w:tcW w:w="204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459"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51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r>
      <w:tr w:rsidR="00B621BC" w:rsidRPr="00AF1DEC" w:rsidTr="00DF4BB2">
        <w:tblPrEx>
          <w:tblCellSpacing w:w="-8" w:type="nil"/>
        </w:tblPrEx>
        <w:trPr>
          <w:cantSplit/>
          <w:trHeight w:val="240"/>
          <w:tblCellSpacing w:w="-8" w:type="nil"/>
        </w:trPr>
        <w:tc>
          <w:tcPr>
            <w:tcW w:w="204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256,3</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w:t>
            </w:r>
          </w:p>
        </w:tc>
        <w:tc>
          <w:tcPr>
            <w:tcW w:w="459"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28,0</w:t>
            </w:r>
          </w:p>
        </w:tc>
        <w:tc>
          <w:tcPr>
            <w:tcW w:w="51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148,0</w:t>
            </w:r>
          </w:p>
        </w:tc>
      </w:tr>
      <w:tr w:rsidR="00B621BC" w:rsidRPr="00AF1DEC" w:rsidTr="00DF4BB2">
        <w:tblPrEx>
          <w:tblCellSpacing w:w="-8" w:type="nil"/>
        </w:tblPrEx>
        <w:trPr>
          <w:cantSplit/>
          <w:trHeight w:val="240"/>
          <w:tblCellSpacing w:w="-8" w:type="nil"/>
        </w:trPr>
        <w:tc>
          <w:tcPr>
            <w:tcW w:w="204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561"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620,0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130,0</w:t>
            </w:r>
          </w:p>
        </w:tc>
        <w:tc>
          <w:tcPr>
            <w:tcW w:w="459"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125,0</w:t>
            </w:r>
          </w:p>
        </w:tc>
        <w:tc>
          <w:tcPr>
            <w:tcW w:w="510" w:type="pct"/>
            <w:gridSpan w:val="4"/>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115,0</w:t>
            </w:r>
          </w:p>
        </w:tc>
        <w:tc>
          <w:tcPr>
            <w:tcW w:w="45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143,0</w:t>
            </w:r>
          </w:p>
        </w:tc>
        <w:tc>
          <w:tcPr>
            <w:tcW w:w="51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107,0</w:t>
            </w:r>
          </w:p>
        </w:tc>
      </w:tr>
    </w:tbl>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С учетом использования RDF-топлива.</w:t>
      </w:r>
    </w:p>
    <w:p w:rsidR="00B621BC" w:rsidRPr="00AF1DEC" w:rsidRDefault="00B621BC" w:rsidP="00B621BC">
      <w:pPr>
        <w:rPr>
          <w:rFonts w:ascii="Times New Roman" w:hAnsi="Times New Roman" w:cs="Times New Roman"/>
          <w:sz w:val="24"/>
          <w:szCs w:val="24"/>
        </w:rPr>
      </w:pPr>
      <w:bookmarkStart w:id="16" w:name="CA0_ГСП__1_РЗ_II_2_ГЛ_8_9_ТБЛ_4_6"/>
      <w:bookmarkEnd w:id="16"/>
      <w:r w:rsidRPr="00AF1DEC">
        <w:rPr>
          <w:rFonts w:ascii="Times New Roman" w:hAnsi="Times New Roman" w:cs="Times New Roman"/>
          <w:sz w:val="24"/>
          <w:szCs w:val="24"/>
        </w:rPr>
        <w:br w:type="page"/>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lastRenderedPageBreak/>
        <w:t>Таблица 4</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(тыс. т.у.т.)</w:t>
      </w:r>
    </w:p>
    <w:tbl>
      <w:tblPr>
        <w:tblW w:w="5000" w:type="pct"/>
        <w:tblInd w:w="-15" w:type="dxa"/>
        <w:tblLayout w:type="fixed"/>
        <w:tblCellMar>
          <w:left w:w="0" w:type="dxa"/>
          <w:right w:w="0" w:type="dxa"/>
        </w:tblCellMar>
        <w:tblLook w:val="0000" w:firstRow="0" w:lastRow="0" w:firstColumn="0" w:lastColumn="0" w:noHBand="0" w:noVBand="0"/>
      </w:tblPr>
      <w:tblGrid>
        <w:gridCol w:w="2896"/>
        <w:gridCol w:w="1121"/>
        <w:gridCol w:w="1025"/>
        <w:gridCol w:w="1025"/>
        <w:gridCol w:w="1025"/>
        <w:gridCol w:w="934"/>
        <w:gridCol w:w="1308"/>
        <w:gridCol w:w="21"/>
      </w:tblGrid>
      <w:tr w:rsidR="00B621BC" w:rsidRPr="00AF1DEC" w:rsidTr="00DF4BB2">
        <w:trPr>
          <w:cantSplit/>
          <w:trHeight w:val="240"/>
        </w:trPr>
        <w:tc>
          <w:tcPr>
            <w:tcW w:w="1548"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441" w:type="pct"/>
            <w:gridSpan w:val="6"/>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Задания по экономии ТЭР*</w:t>
            </w:r>
          </w:p>
        </w:tc>
        <w:tc>
          <w:tcPr>
            <w:tcW w:w="11" w:type="pct"/>
            <w:vMerge w:val="restart"/>
            <w:tcBorders>
              <w:top w:val="nil"/>
              <w:left w:val="nil"/>
              <w:bottom w:val="nil"/>
              <w:right w:val="nil"/>
            </w:tcBorders>
          </w:tcPr>
          <w:p w:rsidR="00B621BC" w:rsidRPr="00AF1DEC" w:rsidRDefault="00B621BC" w:rsidP="00DF4BB2">
            <w:pPr>
              <w:widowControl w:val="0"/>
              <w:autoSpaceDE w:val="0"/>
              <w:autoSpaceDN w:val="0"/>
              <w:adjustRightInd w:val="0"/>
              <w:spacing w:after="0" w:line="300" w:lineRule="auto"/>
              <w:rPr>
                <w:rFonts w:ascii="Times New Roman" w:hAnsi="Times New Roman" w:cs="Times New Roman"/>
                <w:sz w:val="24"/>
                <w:szCs w:val="24"/>
                <w:lang w:val="x-none"/>
              </w:rPr>
            </w:pPr>
          </w:p>
        </w:tc>
      </w:tr>
      <w:tr w:rsidR="00B621BC" w:rsidRPr="00AF1DEC" w:rsidTr="00DF4BB2">
        <w:tblPrEx>
          <w:tblCellSpacing w:w="-8" w:type="nil"/>
        </w:tblPrEx>
        <w:trPr>
          <w:cantSplit/>
          <w:trHeight w:val="240"/>
          <w:tblCellSpacing w:w="-8" w:type="nil"/>
        </w:trPr>
        <w:tc>
          <w:tcPr>
            <w:tcW w:w="1548" w:type="pct"/>
            <w:tcBorders>
              <w:top w:val="single" w:sz="6" w:space="0" w:color="000000"/>
              <w:left w:val="nil"/>
              <w:bottom w:val="single" w:sz="6" w:space="0" w:color="000000"/>
              <w:right w:val="single" w:sz="6" w:space="0" w:color="000000"/>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99"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всего</w:t>
            </w:r>
          </w:p>
        </w:tc>
        <w:tc>
          <w:tcPr>
            <w:tcW w:w="2842" w:type="pct"/>
            <w:gridSpan w:val="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по годам</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single" w:sz="6" w:space="0" w:color="000000"/>
              <w:left w:val="nil"/>
              <w:bottom w:val="single" w:sz="6" w:space="0" w:color="000000"/>
              <w:right w:val="single" w:sz="6" w:space="0" w:color="000000"/>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99"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48"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548"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548"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499"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699"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599"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580</w:t>
            </w:r>
          </w:p>
        </w:tc>
        <w:tc>
          <w:tcPr>
            <w:tcW w:w="548"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w:t>
            </w:r>
          </w:p>
        </w:tc>
        <w:tc>
          <w:tcPr>
            <w:tcW w:w="548"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w:t>
            </w:r>
          </w:p>
        </w:tc>
        <w:tc>
          <w:tcPr>
            <w:tcW w:w="548"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w:t>
            </w:r>
          </w:p>
        </w:tc>
        <w:tc>
          <w:tcPr>
            <w:tcW w:w="499"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w:t>
            </w:r>
          </w:p>
        </w:tc>
        <w:tc>
          <w:tcPr>
            <w:tcW w:w="699"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5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820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4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6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5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975</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130</w:t>
            </w:r>
          </w:p>
        </w:tc>
        <w:tc>
          <w:tcPr>
            <w:tcW w:w="4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126</w:t>
            </w:r>
          </w:p>
        </w:tc>
        <w:tc>
          <w:tcPr>
            <w:tcW w:w="6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349</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5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671</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141</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121</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w:t>
            </w:r>
          </w:p>
        </w:tc>
        <w:tc>
          <w:tcPr>
            <w:tcW w:w="4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123</w:t>
            </w:r>
          </w:p>
        </w:tc>
        <w:tc>
          <w:tcPr>
            <w:tcW w:w="6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148**</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5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105</w:t>
            </w:r>
          </w:p>
        </w:tc>
        <w:tc>
          <w:tcPr>
            <w:tcW w:w="4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115</w:t>
            </w:r>
          </w:p>
        </w:tc>
        <w:tc>
          <w:tcPr>
            <w:tcW w:w="699" w:type="pct"/>
            <w:tcBorders>
              <w:top w:val="nil"/>
              <w:left w:val="nil"/>
              <w:bottom w:val="nil"/>
              <w:right w:val="nil"/>
            </w:tcBorders>
            <w:vAlign w:val="bottom"/>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w:t>
            </w:r>
          </w:p>
        </w:tc>
        <w:tc>
          <w:tcPr>
            <w:tcW w:w="11" w:type="pct"/>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r>
      <w:tr w:rsidR="00B621BC" w:rsidRPr="00AF1DEC" w:rsidTr="00DF4BB2">
        <w:tblPrEx>
          <w:tblCellSpacing w:w="-8" w:type="nil"/>
        </w:tblPrEx>
        <w:trPr>
          <w:cantSplit/>
          <w:trHeight w:val="240"/>
          <w:tblCellSpacing w:w="-8" w:type="nil"/>
        </w:trPr>
        <w:tc>
          <w:tcPr>
            <w:tcW w:w="1548"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59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650</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165</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107</w:t>
            </w:r>
          </w:p>
        </w:tc>
        <w:tc>
          <w:tcPr>
            <w:tcW w:w="548"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118</w:t>
            </w:r>
          </w:p>
        </w:tc>
        <w:tc>
          <w:tcPr>
            <w:tcW w:w="49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130</w:t>
            </w:r>
          </w:p>
        </w:tc>
        <w:tc>
          <w:tcPr>
            <w:tcW w:w="69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w:t>
            </w:r>
            <w:r>
              <w:rPr>
                <w:rFonts w:ascii="Times New Roman" w:hAnsi="Times New Roman" w:cs="Times New Roman"/>
                <w:sz w:val="24"/>
                <w:szCs w:val="24"/>
              </w:rPr>
              <w:t>51**</w:t>
            </w:r>
          </w:p>
        </w:tc>
        <w:tc>
          <w:tcPr>
            <w:tcW w:w="11" w:type="pct"/>
            <w:tcBorders>
              <w:top w:val="nil"/>
              <w:left w:val="nil"/>
              <w:bottom w:val="nil"/>
              <w:right w:val="nil"/>
            </w:tcBorders>
          </w:tcPr>
          <w:p w:rsidR="00B621BC" w:rsidRPr="00AF1DEC" w:rsidRDefault="00B621BC" w:rsidP="00DF4BB2">
            <w:pPr>
              <w:widowControl w:val="0"/>
              <w:autoSpaceDE w:val="0"/>
              <w:autoSpaceDN w:val="0"/>
              <w:adjustRightInd w:val="0"/>
              <w:spacing w:after="0" w:line="300" w:lineRule="auto"/>
              <w:rPr>
                <w:rFonts w:ascii="Times New Roman" w:hAnsi="Times New Roman" w:cs="Times New Roman"/>
                <w:sz w:val="24"/>
                <w:szCs w:val="24"/>
                <w:lang w:val="x-none"/>
              </w:rPr>
            </w:pPr>
          </w:p>
        </w:tc>
      </w:tr>
      <w:tr w:rsidR="00B621BC" w:rsidRPr="00AF1DEC" w:rsidTr="00DF4BB2">
        <w:tblPrEx>
          <w:tblCellSpacing w:w="-8" w:type="nil"/>
        </w:tblPrEx>
        <w:trPr>
          <w:cantSplit/>
          <w:trHeight w:val="240"/>
          <w:tblCellSpacing w:w="-8" w:type="nil"/>
        </w:trPr>
        <w:tc>
          <w:tcPr>
            <w:tcW w:w="1548"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599"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850</w:t>
            </w:r>
          </w:p>
        </w:tc>
        <w:tc>
          <w:tcPr>
            <w:tcW w:w="548"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548"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548"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499"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699"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11" w:type="pct"/>
            <w:tcBorders>
              <w:top w:val="nil"/>
              <w:left w:val="nil"/>
              <w:bottom w:val="nil"/>
              <w:right w:val="nil"/>
            </w:tcBorders>
          </w:tcPr>
          <w:p w:rsidR="00B621BC" w:rsidRPr="00AF1DEC" w:rsidRDefault="00B621BC" w:rsidP="00DF4BB2">
            <w:pPr>
              <w:widowControl w:val="0"/>
              <w:autoSpaceDE w:val="0"/>
              <w:autoSpaceDN w:val="0"/>
              <w:adjustRightInd w:val="0"/>
              <w:spacing w:after="0" w:line="300" w:lineRule="auto"/>
              <w:rPr>
                <w:rFonts w:ascii="Times New Roman" w:hAnsi="Times New Roman" w:cs="Times New Roman"/>
                <w:sz w:val="24"/>
                <w:szCs w:val="24"/>
                <w:lang w:val="x-none"/>
              </w:rPr>
            </w:pP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По всем организациям.</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С учетом включения в значение экономии ТЭР величины увеличения использования RDF-топлива от вводимых проектов замещения каменного угля в производстве цемента сухим способом.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 итогам года при необходимости возможна корректировка заданий по экономии ТЭР на очередной год с учетом достигнутых результатов в пределах установленного на пятилетний период задания по экономии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В целях выполнения задачи подпрограммы 1 для республиканских органов государственного управления устанавливаются целевые показатели энергосбережения согласно </w:t>
      </w:r>
      <w:hyperlink r:id="rId11" w:anchor="L" w:history="1">
        <w:r w:rsidRPr="00AF1DEC">
          <w:rPr>
            <w:rFonts w:ascii="Times New Roman" w:hAnsi="Times New Roman" w:cs="Times New Roman"/>
            <w:sz w:val="24"/>
            <w:szCs w:val="24"/>
          </w:rPr>
          <w:t>приложениям 3–3</w:t>
        </w:r>
      </w:hyperlink>
      <w:hyperlink r:id="rId12" w:anchor="L" w:history="1">
        <w:r w:rsidRPr="00AF1DEC">
          <w:rPr>
            <w:rFonts w:ascii="Times New Roman" w:hAnsi="Times New Roman" w:cs="Times New Roman"/>
            <w:sz w:val="24"/>
            <w:szCs w:val="24"/>
          </w:rPr>
          <w:t>[4]</w:t>
        </w:r>
      </w:hyperlink>
      <w:r w:rsidRPr="00AF1DEC">
        <w:rPr>
          <w:rFonts w:ascii="Times New Roman" w:hAnsi="Times New Roman" w:cs="Times New Roman"/>
          <w:sz w:val="24"/>
          <w:szCs w:val="24"/>
        </w:rPr>
        <w:t xml:space="preserve"> и целевые показатели по экономии светлых нефтепродуктов (бензина, дизельного и биодизельного топлива) согласно </w:t>
      </w:r>
      <w:hyperlink r:id="rId13" w:anchor="L" w:history="1">
        <w:r w:rsidRPr="00AF1DEC">
          <w:rPr>
            <w:rFonts w:ascii="Times New Roman" w:hAnsi="Times New Roman" w:cs="Times New Roman"/>
            <w:sz w:val="24"/>
            <w:szCs w:val="24"/>
          </w:rPr>
          <w:t>приложениям 4–4</w:t>
        </w:r>
      </w:hyperlink>
      <w:hyperlink r:id="rId14" w:anchor="L" w:history="1">
        <w:r w:rsidRPr="00AF1DEC">
          <w:rPr>
            <w:rFonts w:ascii="Times New Roman" w:hAnsi="Times New Roman" w:cs="Times New Roman"/>
            <w:sz w:val="24"/>
            <w:szCs w:val="24"/>
          </w:rPr>
          <w:t>[4]</w:t>
        </w:r>
      </w:hyperlink>
      <w:r w:rsidRPr="00AF1DEC">
        <w:rPr>
          <w:rFonts w:ascii="Times New Roman" w:hAnsi="Times New Roman" w:cs="Times New Roman"/>
          <w:sz w:val="24"/>
          <w:szCs w:val="24"/>
        </w:rPr>
        <w:t>.</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Республиканские органы государственного управления организовывают сбор информации по экономии светлых нефтепродуктов по соответствующим подчиненным (входящим в состав) организациям.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Целевые показатели энергосбережения устанавливаются на основании отношения экономии ТЭР к суммарному потреблению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Целевые показатели по экономии светлых нефтепродуктов (бензина, дизельного и биодизельного топлива) устанавливаются в размере 5 процентов.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целях безусловного выполнения установленного Государственной программой сводного целевого показателя по снижению энергоемкости ВВП в подпрограмме 1 целевые показатели энергосбережения и по экономии светлых нефтепродуктов устанавливаются на каждый последующий год с учетом достигнутых результатов.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Конкретные мероприятия, обеспечивающие выполнение целевых показателей, указанных в </w:t>
      </w:r>
      <w:hyperlink r:id="rId15" w:anchor="L" w:history="1">
        <w:r w:rsidRPr="00AF1DEC">
          <w:rPr>
            <w:rFonts w:ascii="Times New Roman" w:hAnsi="Times New Roman" w:cs="Times New Roman"/>
            <w:sz w:val="24"/>
            <w:szCs w:val="24"/>
          </w:rPr>
          <w:t>приложениях 3–4</w:t>
        </w:r>
      </w:hyperlink>
      <w:hyperlink r:id="rId16" w:anchor="L" w:history="1">
        <w:r w:rsidRPr="00AF1DEC">
          <w:rPr>
            <w:rFonts w:ascii="Times New Roman" w:hAnsi="Times New Roman" w:cs="Times New Roman"/>
            <w:sz w:val="24"/>
            <w:szCs w:val="24"/>
          </w:rPr>
          <w:t>[4]</w:t>
        </w:r>
      </w:hyperlink>
      <w:r w:rsidRPr="00AF1DEC">
        <w:rPr>
          <w:rFonts w:ascii="Times New Roman" w:hAnsi="Times New Roman" w:cs="Times New Roman"/>
          <w:sz w:val="24"/>
          <w:szCs w:val="24"/>
        </w:rPr>
        <w:t xml:space="preserve"> к Государственной программе, реализуются заказчиками Государственной программы в соответствии с принимаемыми решениями о мерах по ее </w:t>
      </w:r>
      <w:r w:rsidRPr="00AF1DEC">
        <w:rPr>
          <w:rFonts w:ascii="Times New Roman" w:hAnsi="Times New Roman" w:cs="Times New Roman"/>
          <w:sz w:val="24"/>
          <w:szCs w:val="24"/>
        </w:rPr>
        <w:lastRenderedPageBreak/>
        <w:t>реализации, включающими планы деятельности заказчиков на соответствующий финансовый год по выполнению целевых показателей.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7" w:name="CA0_ГСП__1_РЗ_II_2_ГЛ_9_10CN__chapter_9"/>
      <w:bookmarkEnd w:id="17"/>
      <w:r w:rsidRPr="00AF1DEC">
        <w:rPr>
          <w:rFonts w:ascii="Times New Roman" w:hAnsi="Times New Roman" w:cs="Times New Roman"/>
          <w:b/>
          <w:sz w:val="24"/>
          <w:szCs w:val="24"/>
        </w:rPr>
        <w:t>ГЛАВА 9</w:t>
      </w:r>
      <w:r w:rsidRPr="00AF1DEC">
        <w:rPr>
          <w:rFonts w:ascii="Times New Roman" w:hAnsi="Times New Roman" w:cs="Times New Roman"/>
          <w:b/>
          <w:sz w:val="24"/>
          <w:szCs w:val="24"/>
        </w:rPr>
        <w:br/>
        <w:t>ФИНАНСОВОЕ ОБЕСПЕЧЕНИЕ ПОДПРОГРАММЫ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Источниками финансирования подпрограммы 1 являются средства республиканского бюджета, собственные средства организаций, кредитные ресурсы банков Республики Беларусь, открытого акционерного общества «Банк развития Республики Беларусь», другие не запрещенные законодательством источники (в том числе средства международных финансовых организаций, гранты, иностранные инвестиции, частное и венчурное финансирование).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Основные мероприятия подпрограммы 1 и источники их финансирования приведены в общем комплексе энергосберегающих мероприятий Государственной программы согласно </w:t>
      </w:r>
      <w:hyperlink r:id="rId17" w:anchor="G" w:history="1">
        <w:r w:rsidRPr="00AF1DEC">
          <w:rPr>
            <w:rFonts w:ascii="Times New Roman" w:hAnsi="Times New Roman" w:cs="Times New Roman"/>
            <w:sz w:val="24"/>
            <w:szCs w:val="24"/>
          </w:rPr>
          <w:t>приложению 5</w:t>
        </w:r>
      </w:hyperlink>
      <w:r w:rsidRPr="00AF1DEC">
        <w:rPr>
          <w:rFonts w:ascii="Times New Roman" w:hAnsi="Times New Roman" w:cs="Times New Roman"/>
          <w:sz w:val="24"/>
          <w:szCs w:val="24"/>
        </w:rPr>
        <w:t>.</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Объемы финансирования из бюджета на очередной финансовый год уточняются после его утверждения.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Размеры финансового обеспечения мероприятий, реализация которых направлена на выполнение задачи подпрограммы 1, определяются при разработке планов деятельности заказчиков на соответствующий финансовый год по выполнению целевых показателей.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8" w:name="CA0_ГСП__1_РЗ_II_2_ГЛ_10_11CN__chapter_1"/>
      <w:bookmarkEnd w:id="18"/>
      <w:r w:rsidRPr="00AF1DEC">
        <w:rPr>
          <w:rFonts w:ascii="Times New Roman" w:hAnsi="Times New Roman" w:cs="Times New Roman"/>
          <w:b/>
          <w:sz w:val="24"/>
          <w:szCs w:val="24"/>
        </w:rPr>
        <w:t>ГЛАВА 10</w:t>
      </w:r>
      <w:r w:rsidRPr="00AF1DEC">
        <w:rPr>
          <w:rFonts w:ascii="Times New Roman" w:hAnsi="Times New Roman" w:cs="Times New Roman"/>
          <w:b/>
          <w:sz w:val="24"/>
          <w:szCs w:val="24"/>
        </w:rPr>
        <w:br/>
        <w:t>АНАЛИЗ ОСНОВНЫХ РИСКОВ ПРИ ВЫПОЛНЕНИИ ПОДПРОГРАММЫ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При выполнении подпрограммы 1 возможно возникновение рисков, обусловленных: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наличием фактов нерационального использования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несвоевременным привлечением и (или) использованием финансовых средств;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невыполнением запланированных мероприятий.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Кроме того, влияние на результаты выполнения подпрограммы 1 могут оказать и другие риски, связанные с изменением: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цен (тарифов) на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показателей денежно-кредитной политики республики;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темпов роста производства продукции (работ, услуг) в различных секторах экономики;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технологии производства.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Основными мерами по минимизации рисков являются мониторинг и контроль за реализацией мероприятий подпрограммы 1, осуществляемые заказчиками Государственной программы на постоянной основе. Результаты выполнения краткосрочных программ энергосбережения рассматриваются в Департаменте по энергоэффективности Государственного комитета по стандартизации ежеквартально в соответствии с утвержденными графиками.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Ежегодно при формировании годового отчета по выполнению мероприятий Государственной программы проводится оценка ее эффективности, по результатам </w:t>
      </w:r>
      <w:r w:rsidRPr="00AF1DEC">
        <w:rPr>
          <w:rFonts w:ascii="Times New Roman" w:hAnsi="Times New Roman" w:cs="Times New Roman"/>
          <w:sz w:val="24"/>
          <w:szCs w:val="24"/>
        </w:rPr>
        <w:lastRenderedPageBreak/>
        <w:t>которой вырабатываются при необходимости компенсационные и иные меры реагирования.</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19" w:name="CA0_ГСП__1_РЗ_II_2_ГЛ_11_12CN__chapter_1"/>
      <w:bookmarkEnd w:id="19"/>
      <w:r w:rsidRPr="00AF1DEC">
        <w:rPr>
          <w:rFonts w:ascii="Times New Roman" w:hAnsi="Times New Roman" w:cs="Times New Roman"/>
          <w:b/>
          <w:sz w:val="24"/>
          <w:szCs w:val="24"/>
        </w:rPr>
        <w:t>ГЛАВА 11</w:t>
      </w:r>
      <w:r w:rsidRPr="00AF1DEC">
        <w:rPr>
          <w:rFonts w:ascii="Times New Roman" w:hAnsi="Times New Roman" w:cs="Times New Roman"/>
          <w:b/>
          <w:sz w:val="24"/>
          <w:szCs w:val="24"/>
        </w:rPr>
        <w:br/>
        <w:t>ОЦЕНКА ЭФФЕКТИВНОСТИ ПОДПРОГРАММЫ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Оценка эффективности подпрограммы 1 проводится ответственным заказчиком ежегодно при формировании годового отчета о ходе выполнения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Порядок оценки эффективности подпрограммы 1 основывается на сравнении фактически достигнутого значения показателя годовой экономии ТЭР за счет реализации мероприятий по энергосбережению (по официальной статистической информации) с его плановым значением, указанным в таблице 1 </w:t>
      </w:r>
      <w:hyperlink r:id="rId18" w:anchor="L" w:history="1">
        <w:r w:rsidRPr="00AF1DEC">
          <w:rPr>
            <w:rFonts w:ascii="Times New Roman" w:hAnsi="Times New Roman" w:cs="Times New Roman"/>
            <w:sz w:val="24"/>
            <w:szCs w:val="24"/>
          </w:rPr>
          <w:t>главы 2</w:t>
        </w:r>
      </w:hyperlink>
      <w:r w:rsidRPr="00AF1DEC">
        <w:rPr>
          <w:rFonts w:ascii="Times New Roman" w:hAnsi="Times New Roman" w:cs="Times New Roman"/>
          <w:sz w:val="24"/>
          <w:szCs w:val="24"/>
        </w:rPr>
        <w:t xml:space="preserve">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Степень решения задачи подпрограммы 1 рассчитывается по формуле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СP</w:t>
      </w:r>
      <w:r w:rsidRPr="00AF1DEC">
        <w:rPr>
          <w:rFonts w:ascii="Times New Roman" w:hAnsi="Times New Roman" w:cs="Times New Roman"/>
          <w:sz w:val="24"/>
          <w:szCs w:val="24"/>
          <w:vertAlign w:val="subscript"/>
        </w:rPr>
        <w:t xml:space="preserve">п/п </w:t>
      </w:r>
      <w:r w:rsidRPr="00AF1DEC">
        <w:rPr>
          <w:rFonts w:ascii="Times New Roman" w:hAnsi="Times New Roman" w:cs="Times New Roman"/>
          <w:sz w:val="24"/>
          <w:szCs w:val="24"/>
        </w:rPr>
        <w:t>= ЗП</w:t>
      </w:r>
      <w:r w:rsidRPr="00AF1DEC">
        <w:rPr>
          <w:rFonts w:ascii="Times New Roman" w:hAnsi="Times New Roman" w:cs="Times New Roman"/>
          <w:sz w:val="24"/>
          <w:szCs w:val="24"/>
          <w:vertAlign w:val="subscript"/>
        </w:rPr>
        <w:t xml:space="preserve">п/пф </w:t>
      </w:r>
      <w:r w:rsidRPr="00AF1DEC">
        <w:rPr>
          <w:rFonts w:ascii="Times New Roman" w:hAnsi="Times New Roman" w:cs="Times New Roman"/>
          <w:sz w:val="24"/>
          <w:szCs w:val="24"/>
        </w:rPr>
        <w:t>/ ЗП</w:t>
      </w:r>
      <w:r w:rsidRPr="00AF1DEC">
        <w:rPr>
          <w:rFonts w:ascii="Times New Roman" w:hAnsi="Times New Roman" w:cs="Times New Roman"/>
          <w:sz w:val="24"/>
          <w:szCs w:val="24"/>
          <w:vertAlign w:val="subscript"/>
        </w:rPr>
        <w:t>п/пп</w:t>
      </w:r>
      <w:r w:rsidRPr="00AF1DEC">
        <w:rPr>
          <w:rFonts w:ascii="Times New Roman" w:hAnsi="Times New Roman" w:cs="Times New Roman"/>
          <w:sz w:val="24"/>
          <w:szCs w:val="24"/>
        </w:rPr>
        <w:t>,</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СP</w:t>
      </w:r>
      <w:r w:rsidRPr="00AF1DEC">
        <w:rPr>
          <w:rFonts w:ascii="Times New Roman" w:hAnsi="Times New Roman" w:cs="Times New Roman"/>
          <w:sz w:val="24"/>
          <w:szCs w:val="24"/>
          <w:vertAlign w:val="subscript"/>
        </w:rPr>
        <w:t xml:space="preserve">п/п </w:t>
      </w:r>
      <w:r w:rsidRPr="00AF1DEC">
        <w:rPr>
          <w:rFonts w:ascii="Times New Roman" w:hAnsi="Times New Roman" w:cs="Times New Roman"/>
          <w:sz w:val="24"/>
          <w:szCs w:val="24"/>
        </w:rPr>
        <w:t xml:space="preserve"> – степень достижения планового значения экономии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ЗП</w:t>
      </w:r>
      <w:r w:rsidRPr="00AF1DEC">
        <w:rPr>
          <w:rFonts w:ascii="Times New Roman" w:hAnsi="Times New Roman" w:cs="Times New Roman"/>
          <w:sz w:val="24"/>
          <w:szCs w:val="24"/>
          <w:vertAlign w:val="subscript"/>
        </w:rPr>
        <w:t xml:space="preserve">п/пф </w:t>
      </w:r>
      <w:r w:rsidRPr="00AF1DEC">
        <w:rPr>
          <w:rFonts w:ascii="Times New Roman" w:hAnsi="Times New Roman" w:cs="Times New Roman"/>
          <w:sz w:val="24"/>
          <w:szCs w:val="24"/>
        </w:rPr>
        <w:t xml:space="preserve"> – фактически достигнутое на конец отчетного периода значение экономии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ЗП</w:t>
      </w:r>
      <w:r w:rsidRPr="00AF1DEC">
        <w:rPr>
          <w:rFonts w:ascii="Times New Roman" w:hAnsi="Times New Roman" w:cs="Times New Roman"/>
          <w:sz w:val="24"/>
          <w:szCs w:val="24"/>
          <w:vertAlign w:val="subscript"/>
        </w:rPr>
        <w:t xml:space="preserve">п/пп </w:t>
      </w:r>
      <w:r w:rsidRPr="00AF1DEC">
        <w:rPr>
          <w:rFonts w:ascii="Times New Roman" w:hAnsi="Times New Roman" w:cs="Times New Roman"/>
          <w:sz w:val="24"/>
          <w:szCs w:val="24"/>
        </w:rPr>
        <w:t xml:space="preserve"> – плановое значение экономии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Эффективность реализации подпрограммы 1 оценивается как высокая, если значение СP</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 xml:space="preserve"> составляет не менее 0,9, как средняя – если значение СP</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 xml:space="preserve"> составляет не менее 0,8, как удовлетворительная – если значение СP</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 xml:space="preserve"> составляет не менее 0,67.</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остальных случаях эффективность реализации подпрограммы 1 признается неудовлетворительной.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20" w:name="CA0_ГСП__1_РЗ_III_3CN__chapter"/>
      <w:bookmarkEnd w:id="20"/>
      <w:r w:rsidRPr="00AF1DEC">
        <w:rPr>
          <w:rFonts w:ascii="Times New Roman" w:hAnsi="Times New Roman" w:cs="Times New Roman"/>
          <w:b/>
          <w:sz w:val="24"/>
          <w:szCs w:val="24"/>
        </w:rPr>
        <w:t>РАЗДЕЛ III</w:t>
      </w:r>
      <w:r w:rsidRPr="00AF1DEC">
        <w:rPr>
          <w:rFonts w:ascii="Times New Roman" w:hAnsi="Times New Roman" w:cs="Times New Roman"/>
          <w:b/>
          <w:sz w:val="24"/>
          <w:szCs w:val="24"/>
        </w:rPr>
        <w:br/>
        <w:t>ПОДПРОГРАММА 2 «РАЗВИТИЕ ИСПОЛЬЗОВАНИЯ МЕСТНЫХ ТОПЛИВНО-ЭНЕРГЕТИЧЕСКИХ РЕСУРСОВ, В ТОМ ЧИСЛЕ ВОЗОБНОВЛЯЕМЫХ ИСТОЧНИКОВ ЭНЕРГИИ»</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21" w:name="CA0_ГСП__1_РЗ_III_3_ГЛ_12_13CN__chapter_"/>
      <w:bookmarkEnd w:id="21"/>
      <w:r w:rsidRPr="00AF1DEC">
        <w:rPr>
          <w:rFonts w:ascii="Times New Roman" w:hAnsi="Times New Roman" w:cs="Times New Roman"/>
          <w:b/>
          <w:sz w:val="24"/>
          <w:szCs w:val="24"/>
        </w:rPr>
        <w:t>ГЛАВА 12</w:t>
      </w:r>
      <w:r w:rsidRPr="00AF1DEC">
        <w:rPr>
          <w:rFonts w:ascii="Times New Roman" w:hAnsi="Times New Roman" w:cs="Times New Roman"/>
          <w:b/>
          <w:sz w:val="24"/>
          <w:szCs w:val="24"/>
        </w:rPr>
        <w:br/>
        <w:t>ХАРАКТЕРИСТИКА ТЕКУЩЕГО СОСТОЯНИЯ И НАПРАВЛЕНИЯ ДАЛЬНЕЙШЕГО РАЗВИТИЯ ИСПОЛЬЗОВАНИЯ МЕСТНЫХ ТЭР, В ТОМ ЧИСЛЕ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Широкое использование в республике местных ТЭР, в том числе ВИЭ, позволяет повысить энергетическую безопасность государства, способствует развитию собственных технологий и производству соответствующего оборудования, которые впоследствии можно экспортировать. Кроме того, использование местных ТЭР, как правило, является экологически безопасным использованием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Одним из важнейших факторов энергетической безопасности страны является повышение уровня удовлетворения потребности в энергии за счет собственных энергоресурсов. Повышение энергетической самостоятельности государства должно осуществляться с учетом максимального вовлечения в топливный баланс местных ТЭР и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За последние годы в республике проделана значительная работа по вовлечению в топливный баланс местных ТЭР, в том числе ВИЭ. Доля местных ТЭР в КПТ увеличилась с 20,7 процента в 2010 году до 29,5 процента в 2015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структуре местных ТЭР (без учета тепловых вторичных энергоресурсов) доля ВИЭ составляет около 46 процентов. В структуре ВИЭ доля щепы увеличилась с 12,8 процента в 2010 году до 22,7 процента в 2014 году (на 223 тыс. т.у.т.). Доля электроэнергии, выработанной на гидро-, ветро- и солнечных электростанциях, составляла в 2010 году 0,1 процента от объема производства электрической энергии, в 2014 году – 0,7 процента.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секторе возобновляемой энергетики с учетом природных, географических и метеорологических условий республики в рамках выполнения подпрограммы 2 «Развитие использования местных топливно-энергетических ресурсов, в том числе возобновляемых источников энергии» (далее – подпрограмма 2) предусмотрено использование биомассы (дрова, отходы древесины, быстрорастущая древесина, отходы растениеводства, в том числе путем производства жидкого и газообразного биотоплива), энергии воды, ветра и солнца, энергии, получаемой из коммунальных отходов, геотермальной энергии.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К 2020 году в эксплуатацию будет введено 150 энергоисточников на местных видах топлива.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Показатели ввода в эксплуатацию энергоисточников на местных ТЭР (сводные показатели и показатели пообъектно по областям) приведены согласно </w:t>
      </w:r>
      <w:hyperlink r:id="rId19" w:anchor="L" w:history="1">
        <w:r w:rsidRPr="00AF1DEC">
          <w:rPr>
            <w:rFonts w:ascii="Times New Roman" w:hAnsi="Times New Roman" w:cs="Times New Roman"/>
            <w:sz w:val="24"/>
            <w:szCs w:val="24"/>
          </w:rPr>
          <w:t>приложению 6</w:t>
        </w:r>
      </w:hyperlink>
      <w:r w:rsidRPr="00AF1DEC">
        <w:rPr>
          <w:rFonts w:ascii="Times New Roman" w:hAnsi="Times New Roman" w:cs="Times New Roman"/>
          <w:sz w:val="24"/>
          <w:szCs w:val="24"/>
        </w:rPr>
        <w:t xml:space="preserve"> (таблицы 1 и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настоящее время созданы условия для расширения производства электрической и тепловой энергии из ВИЭ, сформирована долгосрочная политика развития ВИЭ, учитывающая структуру и тенденции изменения прогнозного топливно-энергетического баланса.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Отношения, связанные с использованием ВИЭ для производства электрической энергии и ее потреблением, производством установок по использованию ВИЭ, регулируются </w:t>
      </w:r>
      <w:hyperlink r:id="rId20" w:anchor="G" w:history="1">
        <w:r w:rsidRPr="00AF1DEC">
          <w:rPr>
            <w:rFonts w:ascii="Times New Roman" w:hAnsi="Times New Roman" w:cs="Times New Roman"/>
            <w:sz w:val="24"/>
            <w:szCs w:val="24"/>
          </w:rPr>
          <w:t>Законом Республики Беларусь от 27 декабря 2010 года</w:t>
        </w:r>
      </w:hyperlink>
      <w:r w:rsidRPr="00AF1DEC">
        <w:rPr>
          <w:rFonts w:ascii="Times New Roman" w:hAnsi="Times New Roman" w:cs="Times New Roman"/>
          <w:sz w:val="24"/>
          <w:szCs w:val="24"/>
        </w:rPr>
        <w:t xml:space="preserve"> «О возобновляемых источниках энергии» (Национальный реестр правовых актов Республики Беларусь, 2011 г., № 2, 2/1756).</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Порядок создания новых, модернизации и реконструкции действующих установок по использованию ВИЭ определен </w:t>
      </w:r>
      <w:hyperlink r:id="rId21" w:anchor="G" w:history="1">
        <w:r w:rsidRPr="00AF1DEC">
          <w:rPr>
            <w:rFonts w:ascii="Times New Roman" w:hAnsi="Times New Roman" w:cs="Times New Roman"/>
            <w:sz w:val="24"/>
            <w:szCs w:val="24"/>
          </w:rPr>
          <w:t>Указом Президента Республики Беларусь от 18 мая 2015 г. № 209</w:t>
        </w:r>
      </w:hyperlink>
      <w:r w:rsidRPr="00AF1DEC">
        <w:rPr>
          <w:rFonts w:ascii="Times New Roman" w:hAnsi="Times New Roman" w:cs="Times New Roman"/>
          <w:sz w:val="24"/>
          <w:szCs w:val="24"/>
        </w:rPr>
        <w:t xml:space="preserve"> «Об использовании возобновляемых источников энергии» (Национальный правовой Интернет-портал Республики Беларусь, 20.05.2015, 1/15808) и </w:t>
      </w:r>
      <w:hyperlink r:id="rId22" w:anchor="G" w:history="1">
        <w:r w:rsidRPr="00AF1DEC">
          <w:rPr>
            <w:rFonts w:ascii="Times New Roman" w:hAnsi="Times New Roman" w:cs="Times New Roman"/>
            <w:sz w:val="24"/>
            <w:szCs w:val="24"/>
          </w:rPr>
          <w:t>постановлением Совета Министров Республики Беларусь от 6 августа 2015 г. № 662</w:t>
        </w:r>
      </w:hyperlink>
      <w:r w:rsidRPr="00AF1DEC">
        <w:rPr>
          <w:rFonts w:ascii="Times New Roman" w:hAnsi="Times New Roman" w:cs="Times New Roman"/>
          <w:sz w:val="24"/>
          <w:szCs w:val="24"/>
        </w:rPr>
        <w:t xml:space="preserve"> «Об установлении и распределении квот на создание установок по использованию возобновляемых источников энергии» (Национальный правовой Интернет-портал Республики Беларусь, 11.08.2015, 5/40894).</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Тарифы на электрическую энергию, производимую из ВИЭ, установлены </w:t>
      </w:r>
      <w:hyperlink r:id="rId23" w:anchor="G" w:history="1">
        <w:r w:rsidRPr="00AF1DEC">
          <w:rPr>
            <w:rFonts w:ascii="Times New Roman" w:hAnsi="Times New Roman" w:cs="Times New Roman"/>
            <w:sz w:val="24"/>
            <w:szCs w:val="24"/>
          </w:rPr>
          <w:t>постановлением Министерства экономики Республики Беларусь от 7 августа 2015 г. № 45</w:t>
        </w:r>
      </w:hyperlink>
      <w:r w:rsidRPr="00AF1DEC">
        <w:rPr>
          <w:rFonts w:ascii="Times New Roman" w:hAnsi="Times New Roman" w:cs="Times New Roman"/>
          <w:sz w:val="24"/>
          <w:szCs w:val="24"/>
        </w:rPr>
        <w:t xml:space="preserve"> «О тарифах на электрическую энергию, производимую из возобновляемых источников энергии на территории Республики Беларусь индивидуальными предпринимателями и юридическими лицами, не входящими в состав государственного производственного объединения электроэнергетики «Белэнерго», и отпускаемую энергоснабжающим организациям данного объединения» (Национальный правовой Интернет-портал Республики Беларусь, 27.08.2015, 8/30189).</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республике основной упор сделан на расширение использования древесного топлива. Это связано с наименьшими объемами капиталовложений и небольшими сроками окупаемости в сравнении с другими видами ВИЭ. В целях обеспечения топливом действующих и создаваемых энергоисточников на древесной биомассе проведена целенаправленная работа по созданию соответствующих производств. Лесной комплекс обеспечен современной техникой отечественных производителей для выполнения лесозаготовительных работ, в том числе производства топливной щепы.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Кроме того, проведенный в последние годы комплекс работ позволяет делать более оптимистичный прогноз в части использования энергии ветра для производства электроэнергии.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 учетом климатических условий основными направлениями использования энергии солнца преимущественно были гелиоводонагреватели и различные гелиоустановки для интенсификации процессов сушки продукции и подогрева воды в сельскохозяйственном производстве, а также бытовых целей. В связи со значительным снижением стоимости фотоэлектрических панелей в перспективе прогнозируется значительный рост внедрения фотоэлектрических станций.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На 1 декабря 2015 г. в Республике Беларусь действуют: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более 3200 энергоисточников на местных ТЭР суммарной электрической мощностью 130 МВт и тепловой мощностью более 6000 МВт, в том числе 22 мини-ТЭЦ на местных ТЭР суммарной электрической мощностью около 130 МВт, тепловой – около 345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17 биогазовых установок суммарной электрической мощностью около 22,7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51 гидроэлектростанция суммарной установленной электрической мощностью около 34,6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50 ветроэнергетических установок суммарной электрической установленной мощностью около 29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118 тепловых насосов суммарной тепловой мощностью около 10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29 фотоэлектрических станций суммарной электрической мощностью около 12,8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287 гелиоводонагревательных установок суммарной тепловой мощностью около 3,9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Основными направлениями дальнейшего развития использования местных ТЭР будут являться: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создание энергоисточников, использующих местные ТЭР (древесное и торфяное топливо, горючие отходы), тепловой мощностью около 750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расширение производства и использования новых видов топлива, получаемых из биомассы, в том числе за счет внедрения технологий газификации биомассы, предполагающих переработку древесных отходов, создания новых производств по изготовлению древесных гранул (пеллет), древесных и смесевых с древесным топливом брикетов, разработки и внедрения новых передовых технологий использования биомассы (использование биомассы для производства бионефти, где одним из ее сырьевых компонентов являются древесные отходы);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совершенствование инфраструктуры по заготовке и транспортировке древесного топлива со снижением затрат на заготовку, транспортировку и хранение энергетической биомассы, повышение ее эксплуатационных характеристик;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создание в организациях жилищно-коммунального хозяйства мощностей по производству топлива из твердых коммунальных отходов (RDF-топливо) с его использованием на энергоисточниках;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увеличение использования торфяного топлива на цементных заводах;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создание биогазовых установок на очистных сооружениях и полигонах захоронения твердых коммунальных отходов, в сельскохозяйственных организациях, занимающихся производством крупного рогатого скота, свиней и птицы, суммарной электрической мощностью не менее 30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увеличение выработки электрической и тепловой энергии за счет использования энергии естественного движения водных потоков, ветра, солнца.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Производство электрической и тепловой энергии с использованием энергии воды, ветра и солнца будет осуществляться за счет: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сооружения новых гидроэлектростанций суммарной электрической мощностью около 80 МВт, в том числе восстановления ранее выведенных из эксплуатации малых гидроэлектростанций;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внедрения фотоэлектрических станций суммарной электрической мощностью не менее 250 МВт и отдельных фотоэлектрических модулей для электроснабжения обособленного потребляющего оборудования;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увеличения использования гелиоводонагревателей и различных гелиоустановок для интенсификации процессов сушки продукции и подогрева воды в сельскохозяйственном производстве и для бытовых целей;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ввода в эксплуатацию ветроэнергетических установок суммарной электрической мощностью не менее 200 МВт;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обеспечения реализации комплексного подхода при энергоснабжении агрогородков за счет использования местных ТЭР, в том числе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отработки технологий комбинированного использования ВИЭ, а также технологий компенсации неравномерности выдачи мощности генерирующими объектами на основе энергии ветра и солнца;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увеличения использования отечественных материалов и оборудования при внедрении ВИЭ в целях снижения стоимости их строительства и повышения эффективности функционирования;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совершенствования нормативной правовой, технической и методической документации в области использования местных ТЭР, в том числе ВИЭ;</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обеспечения доступности информации о формировании и реализации мероприятий по развитию возобновляемой энергетики.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Конкретные мероприятия, обеспечивающие увеличение доли местных ТЭР в КПТ, в том числе доли ВИЭ в КПТ, в объемах согласно </w:t>
      </w:r>
      <w:hyperlink r:id="rId24" w:anchor="G" w:history="1">
        <w:r w:rsidRPr="00AF1DEC">
          <w:rPr>
            <w:rFonts w:ascii="Times New Roman" w:hAnsi="Times New Roman" w:cs="Times New Roman"/>
            <w:sz w:val="24"/>
            <w:szCs w:val="24"/>
          </w:rPr>
          <w:t>приложению 7</w:t>
        </w:r>
      </w:hyperlink>
      <w:r w:rsidRPr="00AF1DEC">
        <w:rPr>
          <w:rFonts w:ascii="Times New Roman" w:hAnsi="Times New Roman" w:cs="Times New Roman"/>
          <w:sz w:val="24"/>
          <w:szCs w:val="24"/>
        </w:rPr>
        <w:t xml:space="preserve"> реализуются заказчиками Государственной программы в соответствии с принимаемыми решениями о мерах по ее реализации, включающими планы деятельности заказчиков на соответствующий финансовый год по выполнению целевых показателей.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22" w:name="CA0_ГСП__1_РЗ_III_3_ГЛ_13_14CN__chapter_"/>
      <w:bookmarkEnd w:id="22"/>
      <w:r w:rsidRPr="00AF1DEC">
        <w:rPr>
          <w:rFonts w:ascii="Times New Roman" w:hAnsi="Times New Roman" w:cs="Times New Roman"/>
          <w:b/>
          <w:sz w:val="24"/>
          <w:szCs w:val="24"/>
        </w:rPr>
        <w:t>ГЛАВА 13</w:t>
      </w:r>
      <w:r w:rsidRPr="00AF1DEC">
        <w:rPr>
          <w:rFonts w:ascii="Times New Roman" w:hAnsi="Times New Roman" w:cs="Times New Roman"/>
          <w:b/>
          <w:sz w:val="24"/>
          <w:szCs w:val="24"/>
        </w:rPr>
        <w:br/>
        <w:t>ЗАДАЧА И ЦЕЛЕВЫЕ ПОКАЗАТЕЛИ ПОДПРОГРАММЫ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Задачей подпрограммы 2 является увеличение доли местных ТЭР, в том числе ВИЭ, в валовом потреблении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Целевыми показателями реализации подпрограммы 2 в целом по республике являются: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отношение объема производства (добычи) первичной энергии к валовому потреблению ТЭР – 16 процентов к 2020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отношение объема производства (добычи) первичной энергии из ВИЭ к валовому потреблению ТЭР – 6 процентов к 2020 году.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Расчет целевых показателей производится по следующим формулам:</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943225" cy="466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3225" cy="466725"/>
                    </a:xfrm>
                    <a:prstGeom prst="rect">
                      <a:avLst/>
                    </a:prstGeom>
                    <a:noFill/>
                    <a:ln>
                      <a:noFill/>
                    </a:ln>
                  </pic:spPr>
                </pic:pic>
              </a:graphicData>
            </a:graphic>
          </wp:inline>
        </w:drawing>
      </w: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I</w:t>
      </w:r>
      <w:r w:rsidRPr="00AF1DEC">
        <w:rPr>
          <w:rFonts w:ascii="Times New Roman" w:hAnsi="Times New Roman" w:cs="Times New Roman"/>
          <w:sz w:val="24"/>
          <w:szCs w:val="24"/>
          <w:vertAlign w:val="subscript"/>
        </w:rPr>
        <w:t xml:space="preserve">1 </w:t>
      </w:r>
      <w:r w:rsidRPr="00AF1DEC">
        <w:rPr>
          <w:rFonts w:ascii="Times New Roman" w:hAnsi="Times New Roman" w:cs="Times New Roman"/>
          <w:sz w:val="24"/>
          <w:szCs w:val="24"/>
        </w:rPr>
        <w:t xml:space="preserve"> – отношение объема производства (добычи) первичной энергии к валовому потреблению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I</w:t>
      </w:r>
      <w:r w:rsidRPr="00AF1DEC">
        <w:rPr>
          <w:rFonts w:ascii="Times New Roman" w:hAnsi="Times New Roman" w:cs="Times New Roman"/>
          <w:sz w:val="24"/>
          <w:szCs w:val="24"/>
          <w:vertAlign w:val="subscript"/>
        </w:rPr>
        <w:t>3</w:t>
      </w:r>
      <w:r w:rsidRPr="00AF1DEC">
        <w:rPr>
          <w:rFonts w:ascii="Times New Roman" w:hAnsi="Times New Roman" w:cs="Times New Roman"/>
          <w:sz w:val="24"/>
          <w:szCs w:val="24"/>
        </w:rPr>
        <w:t xml:space="preserve"> – отношение объема производства (добычи) первичной энергии из ВИЭ к валовому потреблению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191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AF1DEC">
        <w:rPr>
          <w:rFonts w:ascii="Times New Roman" w:hAnsi="Times New Roman" w:cs="Times New Roman"/>
          <w:sz w:val="24"/>
          <w:szCs w:val="24"/>
        </w:rPr>
        <w:t xml:space="preserve"> – объем производства (добычи) первичной энергии (с учетом электроэнергии, выработанной на Белорусской АЭС), тыс.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67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AF1DEC">
        <w:rPr>
          <w:rFonts w:ascii="Times New Roman" w:hAnsi="Times New Roman" w:cs="Times New Roman"/>
          <w:sz w:val="24"/>
          <w:szCs w:val="24"/>
        </w:rPr>
        <w:t xml:space="preserve"> – объем валового потребления ТЭР, тыс.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86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Pr="00AF1DEC">
        <w:rPr>
          <w:rFonts w:ascii="Times New Roman" w:hAnsi="Times New Roman" w:cs="Times New Roman"/>
          <w:sz w:val="24"/>
          <w:szCs w:val="24"/>
        </w:rPr>
        <w:t xml:space="preserve"> – объем производства (добычи) первичной энергии из ВИЭ, тыс.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В целях решения задачи подпрограммы 2 с учетом достигнутых в 2015 году результатов работы по увеличению использования местных ТЭР для республиканских органов государственного управления на 2016–2020 годы определены целевые показатели в соответствии с </w:t>
      </w:r>
      <w:hyperlink r:id="rId29" w:anchor="L" w:history="1">
        <w:r w:rsidRPr="00AF1DEC">
          <w:rPr>
            <w:rFonts w:ascii="Times New Roman" w:hAnsi="Times New Roman" w:cs="Times New Roman"/>
            <w:sz w:val="24"/>
            <w:szCs w:val="24"/>
          </w:rPr>
          <w:t>приложением 7</w:t>
        </w:r>
      </w:hyperlink>
      <w:r w:rsidRPr="00AF1DEC">
        <w:rPr>
          <w:rFonts w:ascii="Times New Roman" w:hAnsi="Times New Roman" w:cs="Times New Roman"/>
          <w:sz w:val="24"/>
          <w:szCs w:val="24"/>
        </w:rPr>
        <w:t xml:space="preserve"> к Государственной программе по доле местных ТЭР в </w:t>
      </w:r>
      <w:r w:rsidRPr="00AF1DEC">
        <w:rPr>
          <w:rFonts w:ascii="Times New Roman" w:hAnsi="Times New Roman" w:cs="Times New Roman"/>
          <w:sz w:val="24"/>
          <w:szCs w:val="24"/>
        </w:rPr>
        <w:lastRenderedPageBreak/>
        <w:t>КПТ, в том числе ВИЭ в КПТ, обеспечивающие необходимое увеличение доли местных ТЭР в валовом потреблении ТЭР и ВИЭ в валовом потреблении ТЭР республики.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целях безусловного выполнения установленного Государственной программой сводного целевого показателя местных ТЭР в валовом потреблении ТЭР при необходимости возможна корректировка целевых показателей подпрограммы 2 на очередной год с учетом достигнутых результатов реализации Государственной программы.</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23" w:name="CA0_ГСП__1_РЗ_III_3_ГЛ_14_15CN__chapter_"/>
      <w:bookmarkEnd w:id="23"/>
      <w:r w:rsidRPr="00AF1DEC">
        <w:rPr>
          <w:rFonts w:ascii="Times New Roman" w:hAnsi="Times New Roman" w:cs="Times New Roman"/>
          <w:b/>
          <w:sz w:val="24"/>
          <w:szCs w:val="24"/>
        </w:rPr>
        <w:t>ГЛАВА 14</w:t>
      </w:r>
      <w:r w:rsidRPr="00AF1DEC">
        <w:rPr>
          <w:rFonts w:ascii="Times New Roman" w:hAnsi="Times New Roman" w:cs="Times New Roman"/>
          <w:b/>
          <w:sz w:val="24"/>
          <w:szCs w:val="24"/>
        </w:rPr>
        <w:br/>
        <w:t>ФИНАНСОВОЕ ОБЕСПЕЧЕНИЕ ПОДПРОГРАММЫ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Источниками финансирования подпрограммы 2 являются средства республиканского бюджета, собственные средства организаций, кредитные ресурсы банков Республики Беларусь, открытого акционерного общества «Банк развития Республики Беларусь», другие не запрещенные законодательством источники (в том числе средства международных финансовых организаций, гранты, иностранные инвестиции, частное и венчурное финансирование).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Основные мероприятия подпрограммы 2 и источники их финансирования приведены в общем комплексе энергосберегающих мероприятий Государственной программы, определенном в </w:t>
      </w:r>
      <w:hyperlink r:id="rId30" w:anchor="G" w:history="1">
        <w:r w:rsidRPr="00AF1DEC">
          <w:rPr>
            <w:rFonts w:ascii="Times New Roman" w:hAnsi="Times New Roman" w:cs="Times New Roman"/>
            <w:sz w:val="24"/>
            <w:szCs w:val="24"/>
          </w:rPr>
          <w:t>приложении 5</w:t>
        </w:r>
      </w:hyperlink>
      <w:r w:rsidRPr="00AF1DEC">
        <w:rPr>
          <w:rFonts w:ascii="Times New Roman" w:hAnsi="Times New Roman" w:cs="Times New Roman"/>
          <w:sz w:val="24"/>
          <w:szCs w:val="24"/>
        </w:rPr>
        <w:t xml:space="preserve"> к Государственной программе.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Объемы финансирования на очередной финансовый год уточняются после утверждения бюджета.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Размеры финансового обеспечения конкретных мероприятий, реализация которых направлена на выполнение задачи подпрограммы 2, определяются при разработке планов деятельности заказчиков на соответствующий финансовый год по выполнению целевых показателей.</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24" w:name="CA0_ГСП__1_РЗ_III_3_ГЛ_15_16CN__chapter_"/>
      <w:bookmarkEnd w:id="24"/>
      <w:r w:rsidRPr="00AF1DEC">
        <w:rPr>
          <w:rFonts w:ascii="Times New Roman" w:hAnsi="Times New Roman" w:cs="Times New Roman"/>
          <w:b/>
          <w:sz w:val="24"/>
          <w:szCs w:val="24"/>
        </w:rPr>
        <w:t>ГЛАВА 15</w:t>
      </w:r>
      <w:r w:rsidRPr="00AF1DEC">
        <w:rPr>
          <w:rFonts w:ascii="Times New Roman" w:hAnsi="Times New Roman" w:cs="Times New Roman"/>
          <w:b/>
          <w:sz w:val="24"/>
          <w:szCs w:val="24"/>
        </w:rPr>
        <w:br/>
        <w:t>АНАЛИЗ ОСНОВНЫХ РИСКОВ ПРИ ВЫПОЛНЕНИИ ПОДПРОГРАММЫ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При выполнении подпрограммы 2 возможно возникновение рисков, обусловленных: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несвоевременным привлечением и (или) использованием финансовых средств;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невыполнением запланированных мероприятий;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изменением цен (тарифов) на ТЭР;</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изменением климатических условий.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Основными мерами по минимизации рисков являются мониторинг и контроль за реализацией мероприятий, осуществляемые заказчиками подпрограммы 2 на постоянной основе. В целях минимизации возможности возникновения рисков результаты выполнения планов деятельности заказчиков на соответствующий финансовый год по выполнению целевых показателей рассматриваются в Департаменте по энергоэффективности Государственного комитета по стандартизации ежеквартально в соответствии с утвержденными графиками.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Ежегодно при формировании годового отчета по выполненным мероприятиям проводится оценка их эффективности, по результатам которой в установленном порядке вырабатываются при необходимости компенсационные и иные меры.</w:t>
      </w:r>
    </w:p>
    <w:p w:rsidR="00B621BC" w:rsidRPr="00AF1DEC" w:rsidRDefault="00B621BC" w:rsidP="00B621BC">
      <w:pPr>
        <w:autoSpaceDE w:val="0"/>
        <w:autoSpaceDN w:val="0"/>
        <w:adjustRightInd w:val="0"/>
        <w:spacing w:before="240" w:after="240" w:line="300" w:lineRule="auto"/>
        <w:jc w:val="center"/>
        <w:rPr>
          <w:rFonts w:ascii="Times New Roman" w:hAnsi="Times New Roman" w:cs="Times New Roman"/>
          <w:b/>
          <w:sz w:val="24"/>
          <w:szCs w:val="24"/>
        </w:rPr>
      </w:pPr>
      <w:bookmarkStart w:id="25" w:name="CA0_ГСП__1_РЗ_III_3_ГЛ_16_17CN__chapter_"/>
      <w:bookmarkEnd w:id="25"/>
      <w:r w:rsidRPr="00AF1DEC">
        <w:rPr>
          <w:rFonts w:ascii="Times New Roman" w:hAnsi="Times New Roman" w:cs="Times New Roman"/>
          <w:b/>
          <w:sz w:val="24"/>
          <w:szCs w:val="24"/>
        </w:rPr>
        <w:t>ГЛАВА 16</w:t>
      </w:r>
      <w:r w:rsidRPr="00AF1DEC">
        <w:rPr>
          <w:rFonts w:ascii="Times New Roman" w:hAnsi="Times New Roman" w:cs="Times New Roman"/>
          <w:b/>
          <w:sz w:val="24"/>
          <w:szCs w:val="24"/>
        </w:rPr>
        <w:br/>
        <w:t>ОЦЕНКА ЭФФЕКТИВНОСТИ РЕАЛИЗАЦИИ ПОДПРОГРАММЫ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Оценка эффективности реализации подпрограммы 2 проводится ответственным заказчиком ежегодно при формировании годового отчета о ходе выполнения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Порядок оценки эффективности подпрограммы 2 основывается на сравнении фактически достигнутых значений целевых показателей (по официальной статистической информации), характеризующих задачу подпрограммы 2, с их плановыми значениями, содержащимися в таблице 1 </w:t>
      </w:r>
      <w:hyperlink r:id="rId31" w:anchor="G" w:history="1">
        <w:r w:rsidRPr="00AF1DEC">
          <w:rPr>
            <w:rFonts w:ascii="Times New Roman" w:hAnsi="Times New Roman" w:cs="Times New Roman"/>
            <w:sz w:val="24"/>
            <w:szCs w:val="24"/>
          </w:rPr>
          <w:t>главы 2</w:t>
        </w:r>
      </w:hyperlink>
      <w:r w:rsidRPr="00AF1DEC">
        <w:rPr>
          <w:rFonts w:ascii="Times New Roman" w:hAnsi="Times New Roman" w:cs="Times New Roman"/>
          <w:sz w:val="24"/>
          <w:szCs w:val="24"/>
        </w:rPr>
        <w:t xml:space="preserve"> Государственной программы.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Для оценки степени решения задачи подпрограммы 2 определяется степень достижения планового значения каждого целевого показателя, характеризующего задачу подпрограммы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Степень достижения планового значения целевого показателя рассчитывается по формуле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СД</w:t>
      </w:r>
      <w:r w:rsidRPr="00AF1DEC">
        <w:rPr>
          <w:rFonts w:ascii="Times New Roman" w:hAnsi="Times New Roman" w:cs="Times New Roman"/>
          <w:sz w:val="24"/>
          <w:szCs w:val="24"/>
          <w:vertAlign w:val="subscript"/>
        </w:rPr>
        <w:t xml:space="preserve">п/ппз </w:t>
      </w:r>
      <w:r w:rsidRPr="00AF1DEC">
        <w:rPr>
          <w:rFonts w:ascii="Times New Roman" w:hAnsi="Times New Roman" w:cs="Times New Roman"/>
          <w:sz w:val="24"/>
          <w:szCs w:val="24"/>
        </w:rPr>
        <w:t>= ЗП</w:t>
      </w:r>
      <w:r w:rsidRPr="00AF1DEC">
        <w:rPr>
          <w:rFonts w:ascii="Times New Roman" w:hAnsi="Times New Roman" w:cs="Times New Roman"/>
          <w:sz w:val="24"/>
          <w:szCs w:val="24"/>
          <w:vertAlign w:val="subscript"/>
        </w:rPr>
        <w:t xml:space="preserve">п/пф </w:t>
      </w:r>
      <w:r w:rsidRPr="00AF1DEC">
        <w:rPr>
          <w:rFonts w:ascii="Times New Roman" w:hAnsi="Times New Roman" w:cs="Times New Roman"/>
          <w:sz w:val="24"/>
          <w:szCs w:val="24"/>
        </w:rPr>
        <w:t>/ ЗП</w:t>
      </w:r>
      <w:r w:rsidRPr="00AF1DEC">
        <w:rPr>
          <w:rFonts w:ascii="Times New Roman" w:hAnsi="Times New Roman" w:cs="Times New Roman"/>
          <w:sz w:val="24"/>
          <w:szCs w:val="24"/>
          <w:vertAlign w:val="subscript"/>
        </w:rPr>
        <w:t>п/пп</w:t>
      </w:r>
      <w:r w:rsidRPr="00AF1DEC">
        <w:rPr>
          <w:rFonts w:ascii="Times New Roman" w:hAnsi="Times New Roman" w:cs="Times New Roman"/>
          <w:sz w:val="24"/>
          <w:szCs w:val="24"/>
        </w:rPr>
        <w:t>,</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СД</w:t>
      </w:r>
      <w:r w:rsidRPr="00AF1DEC">
        <w:rPr>
          <w:rFonts w:ascii="Times New Roman" w:hAnsi="Times New Roman" w:cs="Times New Roman"/>
          <w:sz w:val="24"/>
          <w:szCs w:val="24"/>
          <w:vertAlign w:val="subscript"/>
        </w:rPr>
        <w:t xml:space="preserve">п/ппз </w:t>
      </w:r>
      <w:r w:rsidRPr="00AF1DEC">
        <w:rPr>
          <w:rFonts w:ascii="Times New Roman" w:hAnsi="Times New Roman" w:cs="Times New Roman"/>
          <w:sz w:val="24"/>
          <w:szCs w:val="24"/>
        </w:rPr>
        <w:t xml:space="preserve"> – степень достижения планового значения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ЗП</w:t>
      </w:r>
      <w:r w:rsidRPr="00AF1DEC">
        <w:rPr>
          <w:rFonts w:ascii="Times New Roman" w:hAnsi="Times New Roman" w:cs="Times New Roman"/>
          <w:sz w:val="24"/>
          <w:szCs w:val="24"/>
          <w:vertAlign w:val="subscript"/>
        </w:rPr>
        <w:t xml:space="preserve">п/пф </w:t>
      </w:r>
      <w:r w:rsidRPr="00AF1DEC">
        <w:rPr>
          <w:rFonts w:ascii="Times New Roman" w:hAnsi="Times New Roman" w:cs="Times New Roman"/>
          <w:sz w:val="24"/>
          <w:szCs w:val="24"/>
        </w:rPr>
        <w:t xml:space="preserve"> – фактически достигнутое на конец отчетного периода значение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ЗП</w:t>
      </w:r>
      <w:r w:rsidRPr="00AF1DEC">
        <w:rPr>
          <w:rFonts w:ascii="Times New Roman" w:hAnsi="Times New Roman" w:cs="Times New Roman"/>
          <w:sz w:val="24"/>
          <w:szCs w:val="24"/>
          <w:vertAlign w:val="subscript"/>
        </w:rPr>
        <w:t xml:space="preserve">п/пп </w:t>
      </w:r>
      <w:r w:rsidRPr="00AF1DEC">
        <w:rPr>
          <w:rFonts w:ascii="Times New Roman" w:hAnsi="Times New Roman" w:cs="Times New Roman"/>
          <w:sz w:val="24"/>
          <w:szCs w:val="24"/>
        </w:rPr>
        <w:t xml:space="preserve"> – плановое значение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Степень решения задачи подпрограммы 2 рассчитывается по формуле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381125" cy="42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где CP</w:t>
      </w:r>
      <w:r w:rsidRPr="00AF1DEC">
        <w:rPr>
          <w:rFonts w:ascii="Times New Roman" w:hAnsi="Times New Roman" w:cs="Times New Roman"/>
          <w:sz w:val="24"/>
          <w:szCs w:val="24"/>
          <w:vertAlign w:val="subscript"/>
        </w:rPr>
        <w:t xml:space="preserve">п/п </w:t>
      </w:r>
      <w:r w:rsidRPr="00AF1DEC">
        <w:rPr>
          <w:rFonts w:ascii="Times New Roman" w:hAnsi="Times New Roman" w:cs="Times New Roman"/>
          <w:sz w:val="24"/>
          <w:szCs w:val="24"/>
        </w:rPr>
        <w:t xml:space="preserve"> – степень решения задачи подпрограммы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СД</w:t>
      </w:r>
      <w:r w:rsidRPr="00AF1DEC">
        <w:rPr>
          <w:rFonts w:ascii="Times New Roman" w:hAnsi="Times New Roman" w:cs="Times New Roman"/>
          <w:sz w:val="24"/>
          <w:szCs w:val="24"/>
          <w:vertAlign w:val="subscript"/>
        </w:rPr>
        <w:t>п/ппз</w:t>
      </w:r>
      <w:r w:rsidRPr="00AF1DEC">
        <w:rPr>
          <w:rFonts w:ascii="Times New Roman" w:hAnsi="Times New Roman" w:cs="Times New Roman"/>
          <w:sz w:val="24"/>
          <w:szCs w:val="24"/>
        </w:rPr>
        <w:t xml:space="preserve"> – степень достижения планового значения целевого показателя;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N – количество целевых показателей.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Если значение СР</w:t>
      </w:r>
      <w:r w:rsidRPr="00AF1DEC">
        <w:rPr>
          <w:rFonts w:ascii="Times New Roman" w:hAnsi="Times New Roman" w:cs="Times New Roman"/>
          <w:sz w:val="24"/>
          <w:szCs w:val="24"/>
          <w:vertAlign w:val="subscript"/>
        </w:rPr>
        <w:t xml:space="preserve">п/п </w:t>
      </w:r>
      <w:r w:rsidRPr="00AF1DEC">
        <w:rPr>
          <w:rFonts w:ascii="Times New Roman" w:hAnsi="Times New Roman" w:cs="Times New Roman"/>
          <w:sz w:val="24"/>
          <w:szCs w:val="24"/>
        </w:rPr>
        <w:t>больше 1, то при расчете степени решения задачи подпрограммы 2 оно принимается равным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Эффективность реализации подпрограммы 2 оценивается как высокая, если значение СР</w:t>
      </w:r>
      <w:r w:rsidRPr="00AF1DEC">
        <w:rPr>
          <w:rFonts w:ascii="Times New Roman" w:hAnsi="Times New Roman" w:cs="Times New Roman"/>
          <w:sz w:val="24"/>
          <w:szCs w:val="24"/>
          <w:vertAlign w:val="subscript"/>
        </w:rPr>
        <w:t xml:space="preserve">п/п </w:t>
      </w:r>
      <w:r w:rsidRPr="00AF1DEC">
        <w:rPr>
          <w:rFonts w:ascii="Times New Roman" w:hAnsi="Times New Roman" w:cs="Times New Roman"/>
          <w:sz w:val="24"/>
          <w:szCs w:val="24"/>
        </w:rPr>
        <w:t>составляет не менее 0,9, как средняя – если значение СР</w:t>
      </w:r>
      <w:r w:rsidRPr="00AF1DEC">
        <w:rPr>
          <w:rFonts w:ascii="Times New Roman" w:hAnsi="Times New Roman" w:cs="Times New Roman"/>
          <w:sz w:val="24"/>
          <w:szCs w:val="24"/>
          <w:vertAlign w:val="subscript"/>
        </w:rPr>
        <w:t>п/п</w:t>
      </w:r>
      <w:r w:rsidRPr="00AF1DEC">
        <w:rPr>
          <w:rFonts w:ascii="Times New Roman" w:hAnsi="Times New Roman" w:cs="Times New Roman"/>
          <w:sz w:val="24"/>
          <w:szCs w:val="24"/>
        </w:rPr>
        <w:t xml:space="preserve"> составляет не менее 0,8, как удовлетворительная – если значение СР</w:t>
      </w:r>
      <w:r w:rsidRPr="00AF1DEC">
        <w:rPr>
          <w:rFonts w:ascii="Times New Roman" w:hAnsi="Times New Roman" w:cs="Times New Roman"/>
          <w:sz w:val="24"/>
          <w:szCs w:val="24"/>
          <w:vertAlign w:val="subscript"/>
        </w:rPr>
        <w:t xml:space="preserve">п/п </w:t>
      </w:r>
      <w:r w:rsidRPr="00AF1DEC">
        <w:rPr>
          <w:rFonts w:ascii="Times New Roman" w:hAnsi="Times New Roman" w:cs="Times New Roman"/>
          <w:sz w:val="24"/>
          <w:szCs w:val="24"/>
        </w:rPr>
        <w:t>составляет не менее 0,67.</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остальных случаях эффективность реализации подпрограммы 2 признается неудовлетворительной.</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rPr>
          <w:rFonts w:ascii="Times New Roman" w:hAnsi="Times New Roman" w:cs="Times New Roman"/>
          <w:sz w:val="24"/>
          <w:szCs w:val="24"/>
        </w:rPr>
      </w:pP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rPr>
          <w:rFonts w:ascii="Times New Roman" w:hAnsi="Times New Roman" w:cs="Times New Roman"/>
          <w:sz w:val="24"/>
          <w:szCs w:val="24"/>
        </w:rPr>
      </w:pPr>
      <w:r w:rsidRPr="00AF1DEC">
        <w:rPr>
          <w:rFonts w:ascii="Times New Roman" w:hAnsi="Times New Roman" w:cs="Times New Roman"/>
          <w:sz w:val="24"/>
          <w:szCs w:val="24"/>
        </w:rPr>
        <w:br w:type="page"/>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sectPr w:rsidR="00B621BC" w:rsidRPr="00AF1DEC" w:rsidSect="00BE0CFA">
          <w:headerReference w:type="default" r:id="rId33"/>
          <w:footerReference w:type="default" r:id="rId34"/>
          <w:pgSz w:w="11906" w:h="16838"/>
          <w:pgMar w:top="1134" w:right="850" w:bottom="1134" w:left="1701" w:header="708" w:footer="708" w:gutter="0"/>
          <w:cols w:space="708"/>
          <w:docGrid w:linePitch="360"/>
        </w:sectPr>
      </w:pP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10927"/>
        <w:gridCol w:w="3643"/>
      </w:tblGrid>
      <w:tr w:rsidR="00B621BC" w:rsidRPr="00AF1DEC" w:rsidTr="00DF4BB2">
        <w:tc>
          <w:tcPr>
            <w:tcW w:w="375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26" w:name="CA0_ГСП__1_ПРЛ_1_1CN__прил_1_утв_1"/>
            <w:bookmarkEnd w:id="26"/>
            <w:r w:rsidRPr="00AF1DEC">
              <w:rPr>
                <w:rFonts w:ascii="Times New Roman" w:hAnsi="Times New Roman" w:cs="Times New Roman"/>
                <w:sz w:val="24"/>
                <w:szCs w:val="24"/>
              </w:rPr>
              <w:t>Приложение 1</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31.12.2019 № 972)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27" w:name="CN__заг_прил_1_утв_1"/>
      <w:bookmarkEnd w:id="27"/>
      <w:r w:rsidRPr="00AF1DEC">
        <w:rPr>
          <w:rFonts w:ascii="Times New Roman" w:hAnsi="Times New Roman" w:cs="Times New Roman"/>
          <w:b/>
          <w:sz w:val="24"/>
          <w:szCs w:val="24"/>
        </w:rPr>
        <w:t>Ресурсное обеспечение реализации общего комплекса энергосберегающих мероприятий Государственной программы</w:t>
      </w:r>
    </w:p>
    <w:tbl>
      <w:tblPr>
        <w:tblW w:w="5000" w:type="pct"/>
        <w:tblInd w:w="-15" w:type="dxa"/>
        <w:tblLayout w:type="fixed"/>
        <w:tblCellMar>
          <w:left w:w="0" w:type="dxa"/>
          <w:right w:w="0" w:type="dxa"/>
        </w:tblCellMar>
        <w:tblLook w:val="0000" w:firstRow="0" w:lastRow="0" w:firstColumn="0" w:lastColumn="0" w:noHBand="0" w:noVBand="0"/>
      </w:tblPr>
      <w:tblGrid>
        <w:gridCol w:w="2039"/>
        <w:gridCol w:w="2331"/>
        <w:gridCol w:w="1748"/>
        <w:gridCol w:w="1603"/>
        <w:gridCol w:w="1603"/>
        <w:gridCol w:w="1603"/>
        <w:gridCol w:w="1603"/>
        <w:gridCol w:w="2040"/>
      </w:tblGrid>
      <w:tr w:rsidR="00B621BC" w:rsidRPr="00AF1DEC" w:rsidTr="00DF4BB2">
        <w:trPr>
          <w:trHeight w:val="240"/>
        </w:trPr>
        <w:tc>
          <w:tcPr>
            <w:tcW w:w="700" w:type="pct"/>
            <w:vMerge w:val="restar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 задачи</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Источники финансирования</w:t>
            </w:r>
          </w:p>
        </w:tc>
        <w:tc>
          <w:tcPr>
            <w:tcW w:w="3450" w:type="pct"/>
            <w:gridSpan w:val="6"/>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Объемы финансирования, рублей</w:t>
            </w:r>
          </w:p>
        </w:tc>
      </w:tr>
      <w:tr w:rsidR="00B621BC" w:rsidRPr="00AF1DEC" w:rsidTr="00DF4BB2">
        <w:tblPrEx>
          <w:tblCellSpacing w:w="-8" w:type="nil"/>
        </w:tblPrEx>
        <w:trPr>
          <w:trHeight w:val="240"/>
          <w:tblCellSpacing w:w="-8" w:type="nil"/>
        </w:trPr>
        <w:tc>
          <w:tcPr>
            <w:tcW w:w="2565"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92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всего</w:t>
            </w:r>
          </w:p>
        </w:tc>
        <w:tc>
          <w:tcPr>
            <w:tcW w:w="2800" w:type="pct"/>
            <w:gridSpan w:val="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по годам</w:t>
            </w:r>
          </w:p>
        </w:tc>
      </w:tr>
      <w:tr w:rsidR="00B621BC" w:rsidRPr="00AF1DEC" w:rsidTr="00DF4BB2">
        <w:tblPrEx>
          <w:tblCellSpacing w:w="-8" w:type="nil"/>
        </w:tblPrEx>
        <w:trPr>
          <w:trHeight w:val="240"/>
          <w:tblCellSpacing w:w="-8" w:type="nil"/>
        </w:trPr>
        <w:tc>
          <w:tcPr>
            <w:tcW w:w="2565"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92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220"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5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2016 </w:t>
            </w:r>
          </w:p>
        </w:tc>
        <w:tc>
          <w:tcPr>
            <w:tcW w:w="5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2017 </w:t>
            </w:r>
          </w:p>
        </w:tc>
        <w:tc>
          <w:tcPr>
            <w:tcW w:w="5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2018 </w:t>
            </w:r>
          </w:p>
        </w:tc>
        <w:tc>
          <w:tcPr>
            <w:tcW w:w="5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2019 </w:t>
            </w:r>
          </w:p>
        </w:tc>
        <w:tc>
          <w:tcPr>
            <w:tcW w:w="55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2020 </w:t>
            </w:r>
          </w:p>
        </w:tc>
      </w:tr>
      <w:tr w:rsidR="00B621BC" w:rsidRPr="00AF1DEC" w:rsidTr="00DF4BB2">
        <w:tblPrEx>
          <w:tblCellSpacing w:w="-8" w:type="nil"/>
        </w:tblPrEx>
        <w:trPr>
          <w:trHeight w:val="240"/>
          <w:tblCellSpacing w:w="-8" w:type="nil"/>
        </w:trPr>
        <w:tc>
          <w:tcPr>
            <w:tcW w:w="5000" w:type="pct"/>
            <w:gridSpan w:val="8"/>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Подпрограмма 1 «Повышение энергоэффективности»</w:t>
            </w:r>
          </w:p>
        </w:tc>
      </w:tr>
      <w:tr w:rsidR="00B621BC" w:rsidRPr="00AF1DEC" w:rsidTr="00DF4BB2">
        <w:tblPrEx>
          <w:tblCellSpacing w:w="-8" w:type="nil"/>
        </w:tblPrEx>
        <w:trPr>
          <w:trHeight w:val="240"/>
          <w:tblCellSpacing w:w="-8" w:type="nil"/>
        </w:trPr>
        <w:tc>
          <w:tcPr>
            <w:tcW w:w="7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Обеспечение объема экономии ТЭР от реализации энергосберегающих мероприятий</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10 152 107 720,0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1 667 840 000,0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1 876 850 000,0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2 027 634 280,0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2 200 283 440,0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2 379 500 000,0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255 565 240,0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44 670 000,0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49 340 000,0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46 691 800,0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53 263 440,0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61 600 000,0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1</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200 086 600,0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31 390 000,0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39 136 000,0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39 108 200,0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44 432 400,0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46 020 000,0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52 538 640,0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11 880 000,0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8 664 000,0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7 583 600,0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8 831 040,0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15 580 000,0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1 439 360 000,0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246 350 000,0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281 030 000,0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293 260 000,0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300 820 000,0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317 900 000,0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из них средства на 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1 439 360 000,0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246 350 000,0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281 030 000,0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293 260 000,0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300 820 000,0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317 900 000,0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82 385 000,0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14 460 000,0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16 745 000,0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15 700 000,0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18 480 000,0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4 742 375 000,0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767 670 000,0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862 955 000,0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946 600 000,0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1 036 400 000,0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1 128 750 000,0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2 890 332 480,0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530 470 000,0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575 992 480,0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630 000 000,0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680 290 000,0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2 889 374 960,0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529 512 480,0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575 992 480,0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630 000 000,0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680 290 000,0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ОАО «Банк развития Республики Беларусь»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742 090 000,0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121 110 000,0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136 310 000,0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149 390 000,0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162 800 000,0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172 480 000,0</w:t>
            </w:r>
          </w:p>
        </w:tc>
      </w:tr>
      <w:tr w:rsidR="00B621BC" w:rsidRPr="00AF1DEC" w:rsidTr="00DF4BB2">
        <w:tblPrEx>
          <w:tblCellSpacing w:w="-8" w:type="nil"/>
        </w:tblPrEx>
        <w:trPr>
          <w:trHeight w:val="240"/>
          <w:tblCellSpacing w:w="-8" w:type="nil"/>
        </w:trPr>
        <w:tc>
          <w:tcPr>
            <w:tcW w:w="5000" w:type="pct"/>
            <w:gridSpan w:val="8"/>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Подпрограмма 2 «Развитие использования местных ТЭР, в том числе возобновляемых источников»</w:t>
            </w:r>
          </w:p>
        </w:tc>
      </w:tr>
      <w:tr w:rsidR="00B621BC" w:rsidRPr="00AF1DEC" w:rsidTr="00DF4BB2">
        <w:tblPrEx>
          <w:tblCellSpacing w:w="-8" w:type="nil"/>
        </w:tblPrEx>
        <w:trPr>
          <w:trHeight w:val="240"/>
          <w:tblCellSpacing w:w="-8" w:type="nil"/>
        </w:trPr>
        <w:tc>
          <w:tcPr>
            <w:tcW w:w="7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Увеличение доли местных ТЭР, в том числе возобновляемых источников, в валовом потреблении ТЭР</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893 670 800,0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140 320 000,0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153 450 000,0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181 753 800,0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203 997 000,0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214 150 000,0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126 480 800,0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21 670 000,0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24 380 000,0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25 253 800,0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26 017 000,0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29 160 000,0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 xml:space="preserve">средства на финансирование капитальных </w:t>
            </w:r>
            <w:r w:rsidRPr="00AF1DEC">
              <w:rPr>
                <w:rFonts w:ascii="Times New Roman" w:hAnsi="Times New Roman" w:cs="Times New Roman"/>
                <w:sz w:val="24"/>
                <w:szCs w:val="24"/>
              </w:rPr>
              <w:lastRenderedPageBreak/>
              <w:t>вложений</w:t>
            </w:r>
            <w:r w:rsidRPr="00AF1DEC">
              <w:rPr>
                <w:rFonts w:ascii="Times New Roman" w:hAnsi="Times New Roman" w:cs="Times New Roman"/>
                <w:sz w:val="24"/>
                <w:szCs w:val="24"/>
                <w:vertAlign w:val="superscript"/>
              </w:rPr>
              <w:t>1</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104 249 400,0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14 520 000,0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20 860 000,0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21 871 800,0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22 237 600,0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24 760 000,0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18 431 400,0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3 350 000,0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3 382 000,0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3 779 400,0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4 400 000,0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207 840 000,0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24 640 000,0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41 060 000,0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60 180 000,0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58 490 000,0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них:</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строительства энергоисточников на местных ТЭР</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136 907 730,09</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24 640 000,0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17 894 827,95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30 102 927,98</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51 688 129,0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12 581 845,16</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258 250 000,0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43 360 000,0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48 770 000,0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53 400 000,0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54 400 000,0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58 320 000,0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215 200 000,0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40 700 000,0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44 370 000,0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48 670 000,0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215 200 000,0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40 700 000,0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44 370 000,0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48 670 000,0</w:t>
            </w:r>
          </w:p>
        </w:tc>
      </w:tr>
      <w:tr w:rsidR="00B621BC" w:rsidRPr="00AF1DEC" w:rsidTr="00DF4BB2">
        <w:tblPrEx>
          <w:tblCellSpacing w:w="-8" w:type="nil"/>
        </w:tblPrEx>
        <w:trPr>
          <w:trHeight w:val="240"/>
          <w:tblCellSpacing w:w="-8" w:type="nil"/>
        </w:trPr>
        <w:tc>
          <w:tcPr>
            <w:tcW w:w="256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8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4</w:t>
            </w:r>
          </w:p>
        </w:tc>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83 100 000,0</w:t>
            </w:r>
          </w:p>
        </w:tc>
        <w:tc>
          <w:tcPr>
            <w:tcW w:w="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14 390 000,0</w:t>
            </w:r>
          </w:p>
        </w:tc>
        <w:tc>
          <w:tcPr>
            <w:tcW w:w="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16 130 000,0</w:t>
            </w:r>
          </w:p>
        </w:tc>
        <w:tc>
          <w:tcPr>
            <w:tcW w:w="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14 870 000,0</w:t>
            </w:r>
          </w:p>
        </w:tc>
        <w:tc>
          <w:tcPr>
            <w:tcW w:w="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18 200 000,0</w:t>
            </w:r>
          </w:p>
        </w:tc>
        <w:tc>
          <w:tcPr>
            <w:tcW w:w="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19 510 000,0</w:t>
            </w:r>
          </w:p>
        </w:tc>
      </w:tr>
      <w:tr w:rsidR="00B621BC" w:rsidRPr="00AF1DEC" w:rsidTr="00DF4BB2">
        <w:tblPrEx>
          <w:tblCellSpacing w:w="-8" w:type="nil"/>
        </w:tblPrEx>
        <w:trPr>
          <w:trHeight w:val="240"/>
          <w:tblCellSpacing w:w="-8" w:type="nil"/>
        </w:trPr>
        <w:tc>
          <w:tcPr>
            <w:tcW w:w="7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8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11 045 778 520,0</w:t>
            </w:r>
          </w:p>
        </w:tc>
        <w:tc>
          <w:tcPr>
            <w:tcW w:w="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1 808 160 000,0</w:t>
            </w:r>
          </w:p>
        </w:tc>
        <w:tc>
          <w:tcPr>
            <w:tcW w:w="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2 030 300 000,0</w:t>
            </w:r>
          </w:p>
        </w:tc>
        <w:tc>
          <w:tcPr>
            <w:tcW w:w="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2 209 388 080,0</w:t>
            </w:r>
          </w:p>
        </w:tc>
        <w:tc>
          <w:tcPr>
            <w:tcW w:w="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2 404 280 440,0</w:t>
            </w:r>
          </w:p>
        </w:tc>
        <w:tc>
          <w:tcPr>
            <w:tcW w:w="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2 593 650 000,0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382 046 040,0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66 340 000,0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73 720 000,0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71 945 600,0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79 280 440,0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90 760 000,0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1</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304 336 000,0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45 910 000,0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59 996 000,0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60 980 000,0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66 670 000,0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70 780 000,0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70 970 040,0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15 230 000,0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12 184 000,0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10 965 600,0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12 610 440,0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19 980 000,0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w:t>
            </w:r>
            <w:r w:rsidRPr="00AF1DEC">
              <w:rPr>
                <w:rFonts w:ascii="Times New Roman" w:hAnsi="Times New Roman" w:cs="Times New Roman"/>
                <w:sz w:val="24"/>
                <w:szCs w:val="24"/>
              </w:rPr>
              <w:lastRenderedPageBreak/>
              <w:t>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2 940 000,0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1 647 200 000,0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270 990 000,0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304 500 000,0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334 320 000,0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376 390 000,0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них:</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строительства энергоисточников на местных ТЭР</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1 576 267 730,09</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270 990 000,0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298 924 827,95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323 362 927,98</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352 508 129,0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330 481 845,16</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85 185 000,0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14 460 000,0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16 745 000,0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18 500 000,0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18 480 000,0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5 000 625 000,0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811 030 000,0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911 725 000,0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1 090 800 000,0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1 187 070 000,0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кредитные ресурсы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3 105 532 480,0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571 170 000,0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620 362 480,0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675 200 000,0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728 960 000,0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3 104 574 960,0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570 212 480,0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620 362 480,0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675 200 000,0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728 960 000,0</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ОАО «Банк развития Республики Беларусь»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825 190 000,0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135 500 000,0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152 440 000,0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164 260 000,0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191 990 000,0</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lastRenderedPageBreak/>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Указываются средства на финансирование капитальных вложений в рамках средств, предусмотренных на содержание государственных органов.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Указываются средства на финансирование капитальных вложений в рамках реализации региональных инвестиционных программ, а также непрограммные расходы.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Включают средства, остающиеся в распоряжении заказчиков в соответствии с законодательством (собственные средства исполнителей мероприятий, не являющихся бюджетными организациями).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Объемы финансирования будут ежегодно уточняться, выделение бюджетных средств не предусматривается.</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sectPr w:rsidR="00B621BC" w:rsidRPr="00AF1DEC" w:rsidSect="00BE0CFA">
          <w:pgSz w:w="16838" w:h="11906" w:orient="landscape"/>
          <w:pgMar w:top="1701" w:right="1134" w:bottom="851" w:left="1134" w:header="709" w:footer="709" w:gutter="0"/>
          <w:cols w:space="708"/>
          <w:docGrid w:linePitch="360"/>
        </w:sectPr>
      </w:pPr>
      <w:r w:rsidRPr="00AF1DEC">
        <w:rPr>
          <w:rFonts w:ascii="Times New Roman" w:hAnsi="Times New Roman" w:cs="Times New Roman"/>
          <w:sz w:val="24"/>
          <w:szCs w:val="24"/>
          <w:vertAlign w:val="superscript"/>
        </w:rPr>
        <w:t>5</w:t>
      </w:r>
      <w:r w:rsidRPr="00AF1DEC">
        <w:rPr>
          <w:rFonts w:ascii="Times New Roman" w:hAnsi="Times New Roman" w:cs="Times New Roman"/>
          <w:sz w:val="24"/>
          <w:szCs w:val="24"/>
        </w:rPr>
        <w:t xml:space="preserve"> Средства местных бюджетов, предусматриваемые на финансирование энергоисточников на местных ТЭР, указанных в таблице 2 </w:t>
      </w:r>
      <w:hyperlink r:id="rId35" w:anchor="G" w:history="1">
        <w:r w:rsidRPr="00AF1DEC">
          <w:rPr>
            <w:rFonts w:ascii="Times New Roman" w:hAnsi="Times New Roman" w:cs="Times New Roman"/>
            <w:sz w:val="24"/>
            <w:szCs w:val="24"/>
          </w:rPr>
          <w:t>приложения 6</w:t>
        </w:r>
      </w:hyperlink>
      <w:r w:rsidRPr="00AF1DEC">
        <w:rPr>
          <w:rFonts w:ascii="Times New Roman" w:hAnsi="Times New Roman" w:cs="Times New Roman"/>
          <w:sz w:val="24"/>
          <w:szCs w:val="24"/>
        </w:rPr>
        <w:t xml:space="preserve"> к Государственной программе.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0927"/>
        <w:gridCol w:w="3643"/>
      </w:tblGrid>
      <w:tr w:rsidR="00B621BC" w:rsidRPr="00AF1DEC" w:rsidTr="00DF4BB2">
        <w:tc>
          <w:tcPr>
            <w:tcW w:w="375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28" w:name="CA0_ГСП__1_ПРЛ_2_6CN__прил_2_утв_1"/>
            <w:bookmarkEnd w:id="28"/>
            <w:r w:rsidRPr="00AF1DEC">
              <w:rPr>
                <w:rFonts w:ascii="Times New Roman" w:hAnsi="Times New Roman" w:cs="Times New Roman"/>
                <w:sz w:val="24"/>
                <w:szCs w:val="24"/>
              </w:rPr>
              <w:t>Приложение 2</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31.12.2019 № 972)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29" w:name="CN__заг_прил_2_утв_1"/>
      <w:bookmarkEnd w:id="29"/>
      <w:r w:rsidRPr="00AF1DEC">
        <w:rPr>
          <w:rFonts w:ascii="Times New Roman" w:hAnsi="Times New Roman" w:cs="Times New Roman"/>
          <w:b/>
          <w:sz w:val="24"/>
          <w:szCs w:val="24"/>
        </w:rPr>
        <w:t>Финансовое обеспечение Государственной программы</w:t>
      </w:r>
    </w:p>
    <w:tbl>
      <w:tblPr>
        <w:tblW w:w="5000" w:type="pct"/>
        <w:tblInd w:w="-15" w:type="dxa"/>
        <w:tblLayout w:type="fixed"/>
        <w:tblCellMar>
          <w:left w:w="0" w:type="dxa"/>
          <w:right w:w="0" w:type="dxa"/>
        </w:tblCellMar>
        <w:tblLook w:val="0000" w:firstRow="0" w:lastRow="0" w:firstColumn="0" w:lastColumn="0" w:noHBand="0" w:noVBand="0"/>
      </w:tblPr>
      <w:tblGrid>
        <w:gridCol w:w="2186"/>
        <w:gridCol w:w="2914"/>
        <w:gridCol w:w="1748"/>
        <w:gridCol w:w="1603"/>
        <w:gridCol w:w="1457"/>
        <w:gridCol w:w="1457"/>
        <w:gridCol w:w="1311"/>
        <w:gridCol w:w="1894"/>
      </w:tblGrid>
      <w:tr w:rsidR="00B621BC" w:rsidRPr="00AF1DEC" w:rsidTr="00DF4BB2">
        <w:trPr>
          <w:trHeight w:val="240"/>
        </w:trPr>
        <w:tc>
          <w:tcPr>
            <w:tcW w:w="750" w:type="pct"/>
            <w:vMerge w:val="restar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 задачи</w:t>
            </w:r>
          </w:p>
        </w:tc>
        <w:tc>
          <w:tcPr>
            <w:tcW w:w="10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Источники финансирования</w:t>
            </w:r>
          </w:p>
        </w:tc>
        <w:tc>
          <w:tcPr>
            <w:tcW w:w="3200" w:type="pct"/>
            <w:gridSpan w:val="6"/>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Объемы финансирования, рублей</w:t>
            </w:r>
          </w:p>
        </w:tc>
      </w:tr>
      <w:tr w:rsidR="00B621BC" w:rsidRPr="00AF1DEC" w:rsidTr="00DF4BB2">
        <w:tblPrEx>
          <w:tblCellSpacing w:w="-8" w:type="nil"/>
        </w:tblPrEx>
        <w:trPr>
          <w:trHeight w:val="240"/>
          <w:tblCellSpacing w:w="-8" w:type="nil"/>
        </w:trPr>
        <w:tc>
          <w:tcPr>
            <w:tcW w:w="2745"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3660"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всего</w:t>
            </w:r>
          </w:p>
        </w:tc>
        <w:tc>
          <w:tcPr>
            <w:tcW w:w="2600" w:type="pct"/>
            <w:gridSpan w:val="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по годам</w:t>
            </w:r>
          </w:p>
        </w:tc>
      </w:tr>
      <w:tr w:rsidR="00B621BC" w:rsidRPr="00AF1DEC" w:rsidTr="00DF4BB2">
        <w:tblPrEx>
          <w:tblCellSpacing w:w="-8" w:type="nil"/>
        </w:tblPrEx>
        <w:trPr>
          <w:trHeight w:val="240"/>
          <w:tblCellSpacing w:w="-8" w:type="nil"/>
        </w:trPr>
        <w:tc>
          <w:tcPr>
            <w:tcW w:w="2745"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3660"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190"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5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5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5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4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5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r>
      <w:tr w:rsidR="00B621BC" w:rsidRPr="00AF1DEC" w:rsidTr="00DF4BB2">
        <w:tblPrEx>
          <w:tblCellSpacing w:w="-8" w:type="nil"/>
        </w:tblPrEx>
        <w:trPr>
          <w:trHeight w:val="240"/>
          <w:tblCellSpacing w:w="-8" w:type="nil"/>
        </w:trPr>
        <w:tc>
          <w:tcPr>
            <w:tcW w:w="5000" w:type="pct"/>
            <w:gridSpan w:val="8"/>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Подпрограмма 1 «Повышение энергоэффективности»</w:t>
            </w:r>
          </w:p>
        </w:tc>
      </w:tr>
      <w:tr w:rsidR="00B621BC" w:rsidRPr="00AF1DEC" w:rsidTr="00DF4BB2">
        <w:tblPrEx>
          <w:tblCellSpacing w:w="-8" w:type="nil"/>
        </w:tblPrEx>
        <w:trPr>
          <w:trHeight w:val="240"/>
          <w:tblCellSpacing w:w="-8" w:type="nil"/>
        </w:trPr>
        <w:tc>
          <w:tcPr>
            <w:tcW w:w="75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Обеспечение объема экономии ТЭР от реализации энергосберегающих мероприятий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1 432 298 640,0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1 390 100 000,0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10 204 000,0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7 583 600,0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8 831 040,0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15 580 000,0</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в том числе: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республиканский бюджет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55 478 640,0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13 280 000,0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10 204 000,0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7 583 600,0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8 831 040,0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15 580 000,0</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из него: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52 538 640,0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11 880 000,0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8 664 000,0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7 583 600,0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8 831 040,0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15 580 000,0</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выделенные ранее на возвратной основе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1 540 000,0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14 460 000,0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14 460 000,0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1</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767 670 000,0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767 670 000,0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иные источники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121 110 000,0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121 110 000,0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5000" w:type="pct"/>
            <w:gridSpan w:val="8"/>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Подпрограмма 2 «Развитие использования местных ТЭР, в том числе возобновляемых источников»</w:t>
            </w:r>
          </w:p>
        </w:tc>
      </w:tr>
      <w:tr w:rsidR="00B621BC" w:rsidRPr="00AF1DEC" w:rsidTr="00DF4BB2">
        <w:tblPrEx>
          <w:tblCellSpacing w:w="-8" w:type="nil"/>
        </w:tblPrEx>
        <w:trPr>
          <w:trHeight w:val="240"/>
          <w:tblCellSpacing w:w="-8" w:type="nil"/>
        </w:trPr>
        <w:tc>
          <w:tcPr>
            <w:tcW w:w="75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Увеличение доли местных ТЭР, в том числе возобновляемых источников, в валовом потреблении ТЭР</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187 173 669,91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101 160 000,0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9 095 172,05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14 339 072,02</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12 271 271,0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50 308 154,84</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в том числе: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республиканский бюджет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22 231 400,0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7 150 000,0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3 520 000,0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3 382 000,0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3 779 400,0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4 400 000,0</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из него: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18 431 400,0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3 350 000,0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3 520 000,0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3 382 000,0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3 779 400,0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4 400 000,0</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выделенные ранее на возвратной основе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из них средства на финансирование строительства энергоисточников на местных ТЭР</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274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1</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43 360 000,0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43 360 000,0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иные источники </w:t>
            </w:r>
          </w:p>
        </w:tc>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14 390 000,0</w:t>
            </w:r>
          </w:p>
        </w:tc>
        <w:tc>
          <w:tcPr>
            <w:tcW w:w="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14 390 000,0</w:t>
            </w:r>
          </w:p>
        </w:tc>
        <w:tc>
          <w:tcPr>
            <w:tcW w:w="5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1 619 472 309,91</w:t>
            </w:r>
          </w:p>
        </w:tc>
        <w:tc>
          <w:tcPr>
            <w:tcW w:w="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1 491 260 000,0</w:t>
            </w:r>
          </w:p>
        </w:tc>
        <w:tc>
          <w:tcPr>
            <w:tcW w:w="5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19 299 172,05</w:t>
            </w:r>
          </w:p>
        </w:tc>
        <w:tc>
          <w:tcPr>
            <w:tcW w:w="5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21 922 672,02</w:t>
            </w:r>
          </w:p>
        </w:tc>
        <w:tc>
          <w:tcPr>
            <w:tcW w:w="4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21 102 311,0</w:t>
            </w:r>
          </w:p>
        </w:tc>
        <w:tc>
          <w:tcPr>
            <w:tcW w:w="5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65 888 154,84</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в том числе: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республиканский бюджет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77 710 040,0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20 430 000,0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13 724 000,0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10 965 600,0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12 610 440,0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19 980 000,0</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из него: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выделенные на финансирование </w:t>
            </w:r>
            <w:r w:rsidRPr="00AF1DEC">
              <w:rPr>
                <w:rFonts w:ascii="Times New Roman" w:hAnsi="Times New Roman" w:cs="Times New Roman"/>
                <w:sz w:val="24"/>
                <w:szCs w:val="24"/>
              </w:rPr>
              <w:lastRenderedPageBreak/>
              <w:t>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70 970 040,0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15 230 000,0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12 184 000,0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10 965 600,0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12 610 440,0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19 980 000,0</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1 540 000,0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из них средства на финансирование строительства энергоисточников на местных ТЭР</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средства внебюджетных </w:t>
            </w:r>
            <w:r w:rsidRPr="00AF1DEC">
              <w:rPr>
                <w:rFonts w:ascii="Times New Roman" w:hAnsi="Times New Roman" w:cs="Times New Roman"/>
                <w:sz w:val="24"/>
                <w:szCs w:val="24"/>
              </w:rPr>
              <w:lastRenderedPageBreak/>
              <w:t>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14 460 000,0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14 460 000,0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1</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811 030 000,0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811 030 000,0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иные источники</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135 500 000,0</w:t>
            </w:r>
          </w:p>
        </w:tc>
        <w:tc>
          <w:tcPr>
            <w:tcW w:w="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135 500 000,0</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5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Включают средства, остающиеся в распоряжении заказчиков в соответствии с законодательством (собственные средства исполнителей мероприятий, не являющихся бюджетными организациями).</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Средства местных бюджетов, предусматриваемые на финансирование энергоисточников на местных ТЭР, указанных в таблице 2 </w:t>
      </w:r>
      <w:hyperlink r:id="rId36" w:anchor="G" w:history="1">
        <w:r w:rsidRPr="00AF1DEC">
          <w:rPr>
            <w:rFonts w:ascii="Times New Roman" w:hAnsi="Times New Roman" w:cs="Times New Roman"/>
            <w:sz w:val="24"/>
            <w:szCs w:val="24"/>
          </w:rPr>
          <w:t>приложения 6</w:t>
        </w:r>
      </w:hyperlink>
      <w:r w:rsidRPr="00AF1DEC">
        <w:rPr>
          <w:rFonts w:ascii="Times New Roman" w:hAnsi="Times New Roman" w:cs="Times New Roman"/>
          <w:sz w:val="24"/>
          <w:szCs w:val="24"/>
        </w:rPr>
        <w:t xml:space="preserve"> к Государственной программе.</w:t>
      </w:r>
    </w:p>
    <w:p w:rsidR="00B621BC" w:rsidRPr="00AF1DEC" w:rsidRDefault="00B621BC" w:rsidP="00B621BC">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rPr>
          <w:rFonts w:ascii="Times New Roman" w:hAnsi="Times New Roman" w:cs="Times New Roman"/>
          <w:sz w:val="24"/>
          <w:szCs w:val="24"/>
        </w:rPr>
      </w:pPr>
      <w:r w:rsidRPr="00AF1DEC">
        <w:rPr>
          <w:rFonts w:ascii="Times New Roman" w:hAnsi="Times New Roman" w:cs="Times New Roman"/>
          <w:sz w:val="24"/>
          <w:szCs w:val="24"/>
        </w:rPr>
        <w:br w:type="page"/>
      </w:r>
    </w:p>
    <w:p w:rsidR="00B621BC" w:rsidRPr="00AF1DEC" w:rsidRDefault="00B621BC" w:rsidP="00B621BC">
      <w:pPr>
        <w:autoSpaceDE w:val="0"/>
        <w:autoSpaceDN w:val="0"/>
        <w:adjustRightInd w:val="0"/>
        <w:spacing w:after="0" w:line="300" w:lineRule="auto"/>
        <w:rPr>
          <w:rFonts w:ascii="Times New Roman" w:hAnsi="Times New Roman" w:cs="Times New Roman"/>
          <w:sz w:val="24"/>
          <w:szCs w:val="24"/>
        </w:rPr>
        <w:sectPr w:rsidR="00B621BC" w:rsidRPr="00AF1DEC" w:rsidSect="00BE0CFA">
          <w:pgSz w:w="16838" w:h="11906" w:orient="landscape"/>
          <w:pgMar w:top="1701" w:right="1134" w:bottom="851" w:left="1134" w:header="709" w:footer="709" w:gutter="0"/>
          <w:cols w:space="708"/>
          <w:docGrid w:linePitch="360"/>
        </w:sectPr>
      </w:pPr>
    </w:p>
    <w:p w:rsidR="00B621BC" w:rsidRPr="00AF1DEC" w:rsidRDefault="00B621BC" w:rsidP="00B621BC">
      <w:pPr>
        <w:autoSpaceDE w:val="0"/>
        <w:autoSpaceDN w:val="0"/>
        <w:adjustRightInd w:val="0"/>
        <w:spacing w:after="0" w:line="300" w:lineRule="auto"/>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6235"/>
        <w:gridCol w:w="3119"/>
      </w:tblGrid>
      <w:tr w:rsidR="00B621BC" w:rsidRPr="00AF1DEC" w:rsidTr="00DF4BB2">
        <w:trPr>
          <w:cantSplit/>
        </w:trPr>
        <w:tc>
          <w:tcPr>
            <w:tcW w:w="330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6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30" w:name="CA0_ГСП__1_ПРЛ_3_12CN__прил_3_утв_1"/>
            <w:bookmarkEnd w:id="30"/>
            <w:r w:rsidRPr="00AF1DEC">
              <w:rPr>
                <w:rFonts w:ascii="Times New Roman" w:hAnsi="Times New Roman" w:cs="Times New Roman"/>
                <w:sz w:val="24"/>
                <w:szCs w:val="24"/>
              </w:rPr>
              <w:t>Приложение 3</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 xml:space="preserve">на 2016–2020 годы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31" w:name="CN__заг_прил_3_утв_1"/>
      <w:bookmarkEnd w:id="31"/>
      <w:r w:rsidRPr="00AF1DEC">
        <w:rPr>
          <w:rFonts w:ascii="Times New Roman" w:hAnsi="Times New Roman" w:cs="Times New Roman"/>
          <w:b/>
          <w:sz w:val="24"/>
          <w:szCs w:val="24"/>
        </w:rPr>
        <w:t>Целевые показатели энергосбережения на 2016 год[1]</w:t>
      </w:r>
    </w:p>
    <w:tbl>
      <w:tblPr>
        <w:tblW w:w="5000" w:type="pct"/>
        <w:tblInd w:w="-15" w:type="dxa"/>
        <w:tblLayout w:type="fixed"/>
        <w:tblCellMar>
          <w:left w:w="0" w:type="dxa"/>
          <w:right w:w="0" w:type="dxa"/>
        </w:tblCellMar>
        <w:tblLook w:val="0000" w:firstRow="0" w:lastRow="0" w:firstColumn="0" w:lastColumn="0" w:noHBand="0" w:noVBand="0"/>
      </w:tblPr>
      <w:tblGrid>
        <w:gridCol w:w="4913"/>
        <w:gridCol w:w="2174"/>
        <w:gridCol w:w="2267"/>
      </w:tblGrid>
      <w:tr w:rsidR="00B621BC" w:rsidRPr="00AF1DEC" w:rsidTr="00DF4BB2">
        <w:trPr>
          <w:cantSplit/>
          <w:trHeight w:val="240"/>
        </w:trPr>
        <w:tc>
          <w:tcPr>
            <w:tcW w:w="2626"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16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Единица измерения</w:t>
            </w:r>
          </w:p>
        </w:tc>
        <w:tc>
          <w:tcPr>
            <w:tcW w:w="1212"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Целевой показатель </w:t>
            </w:r>
          </w:p>
        </w:tc>
      </w:tr>
      <w:tr w:rsidR="00B621BC" w:rsidRPr="00AF1DEC" w:rsidTr="00DF4BB2">
        <w:tblPrEx>
          <w:tblCellSpacing w:w="-8" w:type="nil"/>
        </w:tblPrEx>
        <w:trPr>
          <w:cantSplit/>
          <w:trHeight w:val="240"/>
          <w:tblCellSpacing w:w="-8" w:type="nil"/>
        </w:trPr>
        <w:tc>
          <w:tcPr>
            <w:tcW w:w="2626"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162"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12"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5,5</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2,8</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2,5</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3,4</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2,6</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5,8</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rPr>
          <w:cantSplit/>
          <w:trHeight w:val="240"/>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5,5</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ГПО «Белэнерго»</w:t>
            </w:r>
            <w:r w:rsidRPr="00AF1DEC">
              <w:rPr>
                <w:rFonts w:ascii="Times New Roman" w:hAnsi="Times New Roman" w:cs="Times New Roman"/>
                <w:sz w:val="24"/>
                <w:szCs w:val="24"/>
                <w:vertAlign w:val="superscript"/>
              </w:rPr>
              <w:t>4</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тыс. т.у.т.</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Госкомвоенпром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7,0</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5,3</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«Белнефтехим»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4,6</w:t>
            </w:r>
          </w:p>
        </w:tc>
      </w:tr>
      <w:tr w:rsidR="00B621BC" w:rsidRPr="00AF1DEC" w:rsidTr="00DF4BB2">
        <w:trPr>
          <w:cantSplit/>
          <w:trHeight w:val="240"/>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4,7</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4,7</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16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rPr>
          <w:cantSplit/>
          <w:trHeight w:val="240"/>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4,7</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16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4,7</w:t>
            </w:r>
          </w:p>
        </w:tc>
      </w:tr>
      <w:tr w:rsidR="00B621BC" w:rsidRPr="00AF1DEC" w:rsidTr="00DF4BB2">
        <w:tblPrEx>
          <w:tblCellSpacing w:w="-8" w:type="nil"/>
        </w:tblPrEx>
        <w:trPr>
          <w:cantSplit/>
          <w:trHeight w:val="240"/>
          <w:tblCellSpacing w:w="-8" w:type="nil"/>
        </w:trPr>
        <w:tc>
          <w:tcPr>
            <w:tcW w:w="262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16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6,0</w:t>
            </w:r>
          </w:p>
        </w:tc>
      </w:tr>
      <w:tr w:rsidR="00B621BC" w:rsidRPr="00AF1DEC" w:rsidTr="00DF4BB2">
        <w:trPr>
          <w:cantSplit/>
          <w:trHeight w:val="240"/>
        </w:trPr>
        <w:tc>
          <w:tcPr>
            <w:tcW w:w="2626"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Минский горисполком</w:t>
            </w:r>
            <w:r w:rsidRPr="00AF1DEC">
              <w:rPr>
                <w:rFonts w:ascii="Times New Roman" w:hAnsi="Times New Roman" w:cs="Times New Roman"/>
                <w:sz w:val="24"/>
                <w:szCs w:val="24"/>
                <w:vertAlign w:val="superscript"/>
              </w:rPr>
              <w:t>5</w:t>
            </w:r>
          </w:p>
        </w:tc>
        <w:tc>
          <w:tcPr>
            <w:tcW w:w="1162"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12"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bl>
    <w:p w:rsidR="00B621BC" w:rsidRPr="00AF1DEC" w:rsidRDefault="00B621BC" w:rsidP="00B621BC">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______________________________</w:t>
      </w:r>
    </w:p>
    <w:p w:rsidR="00B621BC" w:rsidRPr="00AF1DEC" w:rsidRDefault="00B621BC" w:rsidP="00B621BC">
      <w:pPr>
        <w:autoSpaceDE w:val="0"/>
        <w:autoSpaceDN w:val="0"/>
        <w:adjustRightInd w:val="0"/>
        <w:spacing w:after="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Определяются ежеквартально как отношение экономии ТЭР за отчетный период 2016 года к обобщенным энергозатратам соответствующего периода 2015 года.</w:t>
      </w:r>
    </w:p>
    <w:p w:rsidR="00B621BC" w:rsidRPr="00AF1DEC" w:rsidRDefault="00B621BC" w:rsidP="00B621BC">
      <w:pPr>
        <w:autoSpaceDE w:val="0"/>
        <w:autoSpaceDN w:val="0"/>
        <w:adjustRightInd w:val="0"/>
        <w:spacing w:after="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rPr>
        <w:t xml:space="preserve">Величина используемой в расчетах экономии ТЭР, полученная в отчетном периоде (январь–март, январь–июнь, январь–сентябрь, январь–декабрь), должна соответствовать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 утвержденной </w:t>
      </w:r>
      <w:hyperlink r:id="rId37" w:anchor="G" w:history="1">
        <w:r w:rsidRPr="00AF1DEC">
          <w:rPr>
            <w:rFonts w:ascii="Times New Roman" w:hAnsi="Times New Roman" w:cs="Times New Roman"/>
            <w:sz w:val="24"/>
            <w:szCs w:val="24"/>
          </w:rPr>
          <w:t>постановлением Национального статистического комитета Республики Беларусь от 2 ноября 2015 г. № 176</w:t>
        </w:r>
      </w:hyperlink>
      <w:r w:rsidRPr="00AF1DEC">
        <w:rPr>
          <w:rFonts w:ascii="Times New Roman" w:hAnsi="Times New Roman" w:cs="Times New Roman"/>
          <w:sz w:val="24"/>
          <w:szCs w:val="24"/>
        </w:rPr>
        <w:t xml:space="preserve"> «Об утверждении формы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 и указаний по ее заполнению» (Национальный правовой Интернет-портал Республики Беларусь, 13.11.2015, 7/3294).</w:t>
      </w:r>
    </w:p>
    <w:p w:rsidR="00B621BC" w:rsidRPr="00AF1DEC" w:rsidRDefault="00B621BC" w:rsidP="00B621BC">
      <w:pPr>
        <w:autoSpaceDE w:val="0"/>
        <w:autoSpaceDN w:val="0"/>
        <w:adjustRightInd w:val="0"/>
        <w:spacing w:after="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rPr>
        <w:t xml:space="preserve">Обобщенные энергозатраты базисного периода определяются на основании официальной статистической информации по форме государственной статистической отчетности 12-тэк «Отчет о расходе топливно-энергетических ресурсов», утвержденной </w:t>
      </w:r>
      <w:hyperlink r:id="rId38" w:anchor="G" w:history="1">
        <w:r w:rsidRPr="00AF1DEC">
          <w:rPr>
            <w:rFonts w:ascii="Times New Roman" w:hAnsi="Times New Roman" w:cs="Times New Roman"/>
            <w:sz w:val="24"/>
            <w:szCs w:val="24"/>
          </w:rPr>
          <w:t>постановлением Национального статистического комитета Республики Беларусь от 2 июня 2014 г. № 48</w:t>
        </w:r>
      </w:hyperlink>
      <w:r w:rsidRPr="00AF1DEC">
        <w:rPr>
          <w:rFonts w:ascii="Times New Roman" w:hAnsi="Times New Roman" w:cs="Times New Roman"/>
          <w:sz w:val="24"/>
          <w:szCs w:val="24"/>
        </w:rPr>
        <w:t xml:space="preserve"> «Об утверждении формы государственной статистической отчетности 12-тэк «Отчет о расходе топливно-энергетических ресурсов» и указаний по ее заполнению» (Национальный правовой Интернет-портал Республики Беларусь, 09.08.2014, 7/2775) (далее – форма 12-тэк).</w:t>
      </w:r>
    </w:p>
    <w:p w:rsidR="00B621BC" w:rsidRPr="00AF1DEC" w:rsidRDefault="00B621BC" w:rsidP="00B621BC">
      <w:pPr>
        <w:autoSpaceDE w:val="0"/>
        <w:autoSpaceDN w:val="0"/>
        <w:adjustRightInd w:val="0"/>
        <w:spacing w:after="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микроорганизаций),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B621BC" w:rsidRPr="00AF1DEC" w:rsidRDefault="00B621BC" w:rsidP="00B621BC">
      <w:pPr>
        <w:autoSpaceDE w:val="0"/>
        <w:autoSpaceDN w:val="0"/>
        <w:adjustRightInd w:val="0"/>
        <w:spacing w:after="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По всем организациям.</w:t>
      </w:r>
    </w:p>
    <w:p w:rsidR="00B621BC" w:rsidRPr="00AF1DEC" w:rsidRDefault="00B621BC" w:rsidP="00B621BC">
      <w:pPr>
        <w:autoSpaceDE w:val="0"/>
        <w:autoSpaceDN w:val="0"/>
        <w:adjustRightInd w:val="0"/>
        <w:spacing w:after="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Целевой показатель определяется как абсолютное снижение обобщенных энергозатрат за счет внедрения технических и организационных мероприятий по энергосбережению за отчетный период 2016 года к уровню их потребления в 2015 году в сопоставимых условиях.</w:t>
      </w:r>
    </w:p>
    <w:p w:rsidR="00B621BC" w:rsidRPr="00AF1DEC" w:rsidRDefault="00B621BC" w:rsidP="00B621BC">
      <w:pPr>
        <w:autoSpaceDE w:val="0"/>
        <w:autoSpaceDN w:val="0"/>
        <w:adjustRightInd w:val="0"/>
        <w:spacing w:after="240" w:line="240" w:lineRule="auto"/>
        <w:ind w:firstLine="573"/>
        <w:jc w:val="both"/>
        <w:rPr>
          <w:rFonts w:ascii="Times New Roman" w:hAnsi="Times New Roman" w:cs="Times New Roman"/>
          <w:sz w:val="24"/>
          <w:szCs w:val="24"/>
        </w:rPr>
      </w:pPr>
      <w:r w:rsidRPr="00AF1DEC">
        <w:rPr>
          <w:rFonts w:ascii="Times New Roman" w:hAnsi="Times New Roman" w:cs="Times New Roman"/>
          <w:sz w:val="24"/>
          <w:szCs w:val="24"/>
          <w:vertAlign w:val="superscript"/>
        </w:rPr>
        <w:t>5</w:t>
      </w:r>
      <w:r w:rsidRPr="00AF1DEC">
        <w:rPr>
          <w:rFonts w:ascii="Times New Roman" w:hAnsi="Times New Roman" w:cs="Times New Roman"/>
          <w:sz w:val="24"/>
          <w:szCs w:val="24"/>
        </w:rPr>
        <w:t xml:space="preserve"> Без учета энергозатрат ОАО «Газпром трансгаз Беларусь» и населения, использующих ТЭР за пределами административной территории города.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r w:rsidRPr="00AF1DEC">
        <w:br w:type="page"/>
      </w:r>
    </w:p>
    <w:tbl>
      <w:tblPr>
        <w:tblW w:w="5000" w:type="pct"/>
        <w:tblInd w:w="-15" w:type="dxa"/>
        <w:tblLayout w:type="fixed"/>
        <w:tblCellMar>
          <w:left w:w="0" w:type="dxa"/>
          <w:right w:w="0" w:type="dxa"/>
        </w:tblCellMar>
        <w:tblLook w:val="0000" w:firstRow="0" w:lastRow="0" w:firstColumn="0" w:lastColumn="0" w:noHBand="0" w:noVBand="0"/>
      </w:tblPr>
      <w:tblGrid>
        <w:gridCol w:w="6112"/>
        <w:gridCol w:w="3242"/>
      </w:tblGrid>
      <w:tr w:rsidR="00B621BC" w:rsidRPr="00AF1DEC" w:rsidTr="00DF4BB2">
        <w:trPr>
          <w:cantSplit/>
          <w:trHeight w:val="240"/>
        </w:trPr>
        <w:tc>
          <w:tcPr>
            <w:tcW w:w="3267" w:type="pct"/>
            <w:tcBorders>
              <w:top w:val="nil"/>
              <w:left w:val="nil"/>
              <w:bottom w:val="nil"/>
              <w:right w:val="nil"/>
            </w:tcBorders>
          </w:tcPr>
          <w:p w:rsidR="00B621BC" w:rsidRPr="00AF1DEC" w:rsidRDefault="00B621BC" w:rsidP="00DF4BB2">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733"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32" w:name="CA0_ГСП__1_ПРЛ_3_1__13CN__прил_31"/>
            <w:bookmarkEnd w:id="32"/>
            <w:r w:rsidRPr="00AF1DEC">
              <w:rPr>
                <w:rFonts w:ascii="Times New Roman" w:hAnsi="Times New Roman" w:cs="Times New Roman"/>
                <w:sz w:val="24"/>
                <w:szCs w:val="24"/>
              </w:rPr>
              <w:t>Приложение 3[1]</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30.12.2016 № 1128)</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33" w:name="CN__заг_прил_31"/>
      <w:bookmarkEnd w:id="33"/>
      <w:r w:rsidRPr="00AF1DEC">
        <w:rPr>
          <w:rFonts w:ascii="Times New Roman" w:hAnsi="Times New Roman" w:cs="Times New Roman"/>
          <w:b/>
          <w:sz w:val="24"/>
          <w:szCs w:val="24"/>
        </w:rPr>
        <w:t>Целевые показатели энергосбережения на 2017 год[1]</w:t>
      </w:r>
    </w:p>
    <w:tbl>
      <w:tblPr>
        <w:tblW w:w="5000" w:type="pct"/>
        <w:tblInd w:w="-15" w:type="dxa"/>
        <w:tblLayout w:type="fixed"/>
        <w:tblCellMar>
          <w:left w:w="0" w:type="dxa"/>
          <w:right w:w="0" w:type="dxa"/>
        </w:tblCellMar>
        <w:tblLook w:val="0000" w:firstRow="0" w:lastRow="0" w:firstColumn="0" w:lastColumn="0" w:noHBand="0" w:noVBand="0"/>
      </w:tblPr>
      <w:tblGrid>
        <w:gridCol w:w="4913"/>
        <w:gridCol w:w="2174"/>
        <w:gridCol w:w="2267"/>
      </w:tblGrid>
      <w:tr w:rsidR="00B621BC" w:rsidRPr="00AF1DEC" w:rsidTr="00DF4BB2">
        <w:trPr>
          <w:cantSplit/>
          <w:trHeight w:val="240"/>
        </w:trPr>
        <w:tc>
          <w:tcPr>
            <w:tcW w:w="26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1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Единица измерения</w:t>
            </w:r>
          </w:p>
        </w:tc>
        <w:tc>
          <w:tcPr>
            <w:tcW w:w="12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Целевой показатель </w:t>
            </w:r>
          </w:p>
        </w:tc>
      </w:tr>
      <w:tr w:rsidR="00B621BC" w:rsidRPr="00AF1DEC" w:rsidTr="00DF4BB2">
        <w:tblPrEx>
          <w:tblCellSpacing w:w="-8" w:type="nil"/>
        </w:tblPrEx>
        <w:trPr>
          <w:cantSplit/>
          <w:trHeight w:val="240"/>
          <w:tblCellSpacing w:w="-8" w:type="nil"/>
        </w:trPr>
        <w:tc>
          <w:tcPr>
            <w:tcW w:w="2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2,3</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3,8</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4,7</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7,0</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3,6</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3,1</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4,0</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7,3</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8,2</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5,1</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4,1</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8,1</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Организации, подчиненные Минэнерго: </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3,2</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ГПО «Белэнерго»</w:t>
            </w:r>
            <w:r w:rsidRPr="00AF1DEC">
              <w:rPr>
                <w:rFonts w:ascii="Times New Roman" w:hAnsi="Times New Roman" w:cs="Times New Roman"/>
                <w:sz w:val="24"/>
                <w:szCs w:val="24"/>
                <w:vertAlign w:val="superscript"/>
              </w:rPr>
              <w:t>4</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тыс. т.у.т.</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Госкомвоенпром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9,0</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4,7</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«Белгоспищепром»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6,4</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10,0</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18,8</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5,4</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2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4,3</w:t>
            </w:r>
          </w:p>
        </w:tc>
      </w:tr>
      <w:tr w:rsidR="00B621BC" w:rsidRPr="00AF1DEC" w:rsidTr="00DF4BB2">
        <w:tblPrEx>
          <w:tblCellSpacing w:w="-8" w:type="nil"/>
        </w:tblPrEx>
        <w:trPr>
          <w:cantSplit/>
          <w:trHeight w:val="240"/>
          <w:tblCellSpacing w:w="-8" w:type="nil"/>
        </w:trPr>
        <w:tc>
          <w:tcPr>
            <w:tcW w:w="2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Минский горисполком</w:t>
            </w:r>
            <w:r w:rsidRPr="00AF1DEC">
              <w:rPr>
                <w:rFonts w:ascii="Times New Roman" w:hAnsi="Times New Roman" w:cs="Times New Roman"/>
                <w:sz w:val="24"/>
                <w:szCs w:val="24"/>
                <w:vertAlign w:val="superscript"/>
              </w:rPr>
              <w:t>5</w:t>
            </w:r>
          </w:p>
        </w:tc>
        <w:tc>
          <w:tcPr>
            <w:tcW w:w="1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Рассчитывается ежеквартально как объем экономии ТЭР за отчетный период 2017 года в процентном отношении к объему суммарного потребления ТЭР за соответствующий период 2016 года.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w:t>
      </w:r>
      <w:hyperlink r:id="rId39" w:anchor="G" w:history="1">
        <w:r w:rsidRPr="00AF1DEC">
          <w:rPr>
            <w:rFonts w:ascii="Times New Roman" w:hAnsi="Times New Roman" w:cs="Times New Roman"/>
            <w:sz w:val="24"/>
            <w:szCs w:val="24"/>
          </w:rPr>
          <w:t>форме</w:t>
        </w:r>
      </w:hyperlink>
      <w:r w:rsidRPr="00AF1DEC">
        <w:rPr>
          <w:rFonts w:ascii="Times New Roman" w:hAnsi="Times New Roman" w:cs="Times New Roman"/>
          <w:sz w:val="24"/>
          <w:szCs w:val="24"/>
        </w:rPr>
        <w:t xml:space="preserve">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Суммарное потребление ТЭР базисного периода соответствует официальной статистической информации по форме 12-тэк.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микроорганизаций и организаций с участием иностранного капитала),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По всем организациям с учетом реализации (отпуска) населению.</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Целевой показатель определяется как абсолютное снижение суммарного потребления ТЭР за счет реализации организационно-технических мероприятий за отчетный период 2017 года к уровню его потребления в 2016 году в сопоставимых условиях.</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5</w:t>
      </w:r>
      <w:r w:rsidRPr="00AF1DEC">
        <w:rPr>
          <w:rFonts w:ascii="Times New Roman" w:hAnsi="Times New Roman" w:cs="Times New Roman"/>
          <w:sz w:val="24"/>
          <w:szCs w:val="24"/>
        </w:rPr>
        <w:t xml:space="preserve"> Без учета суммарного потребления ТЭР ОАО «Газпром трансгаз Беларусь» и населением, использующими ТЭР за пределами административной территории города.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235"/>
        <w:gridCol w:w="3119"/>
      </w:tblGrid>
      <w:tr w:rsidR="00B621BC" w:rsidRPr="00AF1DEC" w:rsidTr="00DF4BB2">
        <w:trPr>
          <w:cantSplit/>
          <w:trHeight w:val="240"/>
        </w:trPr>
        <w:tc>
          <w:tcPr>
            <w:tcW w:w="330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6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34" w:name="CA0_ГСП__1_ПРЛ_3_2__14CN__прил_32"/>
            <w:bookmarkEnd w:id="34"/>
            <w:r w:rsidRPr="00AF1DEC">
              <w:rPr>
                <w:rFonts w:ascii="Times New Roman" w:hAnsi="Times New Roman" w:cs="Times New Roman"/>
                <w:sz w:val="24"/>
                <w:szCs w:val="24"/>
              </w:rPr>
              <w:t>Приложение 3[2]</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 Государственной программе </w:t>
            </w:r>
            <w:r w:rsidRPr="00AF1DEC">
              <w:rPr>
                <w:rFonts w:ascii="Times New Roman" w:hAnsi="Times New Roman" w:cs="Times New Roman"/>
                <w:sz w:val="24"/>
                <w:szCs w:val="24"/>
              </w:rPr>
              <w:br/>
              <w:t xml:space="preserve">«Энергосбережение» </w:t>
            </w:r>
            <w:r w:rsidRPr="00AF1DEC">
              <w:rPr>
                <w:rFonts w:ascii="Times New Roman" w:hAnsi="Times New Roman" w:cs="Times New Roman"/>
                <w:sz w:val="24"/>
                <w:szCs w:val="24"/>
              </w:rPr>
              <w:br/>
              <w:t xml:space="preserve">на 2016–2020 годы </w:t>
            </w:r>
            <w:r w:rsidRPr="00AF1DEC">
              <w:rPr>
                <w:rFonts w:ascii="Times New Roman" w:hAnsi="Times New Roman" w:cs="Times New Roman"/>
                <w:sz w:val="24"/>
                <w:szCs w:val="24"/>
              </w:rPr>
              <w:br/>
              <w:t xml:space="preserve">(в редакции постановления </w:t>
            </w:r>
            <w:r w:rsidRPr="00AF1DEC">
              <w:rPr>
                <w:rFonts w:ascii="Times New Roman" w:hAnsi="Times New Roman" w:cs="Times New Roman"/>
                <w:sz w:val="24"/>
                <w:szCs w:val="24"/>
              </w:rPr>
              <w:br/>
              <w:t xml:space="preserve">Совета Министров </w:t>
            </w:r>
            <w:r w:rsidRPr="00AF1DEC">
              <w:rPr>
                <w:rFonts w:ascii="Times New Roman" w:hAnsi="Times New Roman" w:cs="Times New Roman"/>
                <w:sz w:val="24"/>
                <w:szCs w:val="24"/>
              </w:rPr>
              <w:br/>
              <w:t xml:space="preserve">Республики Беларусь </w:t>
            </w:r>
            <w:r w:rsidRPr="00AF1DEC">
              <w:rPr>
                <w:rFonts w:ascii="Times New Roman" w:hAnsi="Times New Roman" w:cs="Times New Roman"/>
                <w:sz w:val="24"/>
                <w:szCs w:val="24"/>
              </w:rPr>
              <w:br/>
              <w:t xml:space="preserve">29.12.2018 № 986)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35" w:name="CN__заг_прил_32"/>
      <w:bookmarkEnd w:id="35"/>
      <w:r w:rsidRPr="00AF1DEC">
        <w:rPr>
          <w:rFonts w:ascii="Times New Roman" w:hAnsi="Times New Roman" w:cs="Times New Roman"/>
          <w:b/>
          <w:sz w:val="24"/>
          <w:szCs w:val="24"/>
        </w:rPr>
        <w:t>Целевые показатели энергосбережения на 2018 год[1]</w:t>
      </w:r>
    </w:p>
    <w:tbl>
      <w:tblPr>
        <w:tblW w:w="5000" w:type="pct"/>
        <w:tblInd w:w="-15" w:type="dxa"/>
        <w:tblLayout w:type="fixed"/>
        <w:tblCellMar>
          <w:left w:w="0" w:type="dxa"/>
          <w:right w:w="0" w:type="dxa"/>
        </w:tblCellMar>
        <w:tblLook w:val="0000" w:firstRow="0" w:lastRow="0" w:firstColumn="0" w:lastColumn="0" w:noHBand="0" w:noVBand="0"/>
      </w:tblPr>
      <w:tblGrid>
        <w:gridCol w:w="5669"/>
        <w:gridCol w:w="1418"/>
        <w:gridCol w:w="2267"/>
      </w:tblGrid>
      <w:tr w:rsidR="00B621BC" w:rsidRPr="00AF1DEC" w:rsidTr="00DF4BB2">
        <w:trPr>
          <w:cantSplit/>
          <w:trHeight w:val="240"/>
        </w:trPr>
        <w:tc>
          <w:tcPr>
            <w:tcW w:w="30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Единица измерения</w:t>
            </w:r>
          </w:p>
        </w:tc>
        <w:tc>
          <w:tcPr>
            <w:tcW w:w="12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Целевой показатель </w:t>
            </w:r>
          </w:p>
        </w:tc>
      </w:tr>
      <w:tr w:rsidR="00B621BC" w:rsidRPr="00AF1DEC" w:rsidTr="00DF4BB2">
        <w:tblPrEx>
          <w:tblCellSpacing w:w="-8" w:type="nil"/>
        </w:tblPrEx>
        <w:trPr>
          <w:cantSplit/>
          <w:trHeight w:val="240"/>
          <w:tblCellSpacing w:w="-8" w:type="nil"/>
        </w:trPr>
        <w:tc>
          <w:tcPr>
            <w:tcW w:w="30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7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12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1,6</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2,0</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7,2</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3,7</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9,0</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5,1</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6,9</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3,0</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3,7</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Госкомвоенпром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5,7</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«Белгоспищепром»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9,0</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3,0</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4,1</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3,7</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3,0</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cantSplit/>
          <w:trHeight w:val="240"/>
          <w:tblCellSpacing w:w="-8" w:type="nil"/>
        </w:trPr>
        <w:tc>
          <w:tcPr>
            <w:tcW w:w="30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7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3,7</w:t>
            </w:r>
          </w:p>
        </w:tc>
      </w:tr>
      <w:tr w:rsidR="00B621BC" w:rsidRPr="00AF1DEC" w:rsidTr="00DF4BB2">
        <w:tblPrEx>
          <w:tblCellSpacing w:w="-8" w:type="nil"/>
        </w:tblPrEx>
        <w:trPr>
          <w:cantSplit/>
          <w:trHeight w:val="240"/>
          <w:tblCellSpacing w:w="-8" w:type="nil"/>
        </w:trPr>
        <w:tc>
          <w:tcPr>
            <w:tcW w:w="30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Минский горисполком</w:t>
            </w:r>
            <w:r w:rsidRPr="00AF1DEC">
              <w:rPr>
                <w:rFonts w:ascii="Times New Roman" w:hAnsi="Times New Roman" w:cs="Times New Roman"/>
                <w:sz w:val="24"/>
                <w:szCs w:val="24"/>
                <w:vertAlign w:val="superscript"/>
              </w:rPr>
              <w:t>4</w:t>
            </w:r>
          </w:p>
        </w:tc>
        <w:tc>
          <w:tcPr>
            <w:tcW w:w="7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12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Рассчитываются ежеквартально как объем экономии ТЭР за отчетный период 2018 года в процентном отношении к объему суммарного потребления ТЭР за соответствующий период 2017 года.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Суммарное потребление ТЭР базисного периода соответствует официальной статистической информации по форме 12-тэк.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2 </w:t>
      </w:r>
      <w:r w:rsidRPr="00AF1DEC">
        <w:rPr>
          <w:rFonts w:ascii="Times New Roman" w:hAnsi="Times New Roman" w:cs="Times New Roman"/>
          <w:sz w:val="24"/>
          <w:szCs w:val="24"/>
        </w:rPr>
        <w:t>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По всем организациям с учетом реализации (отпуска) населению.</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Без учета суммарного потребления ТЭР ОАО «Газпром трансгаз Беларусь» и населением, использующими ТЭР за пределами административной территории города.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235"/>
        <w:gridCol w:w="3119"/>
      </w:tblGrid>
      <w:tr w:rsidR="00B621BC" w:rsidRPr="00AF1DEC" w:rsidTr="00DF4BB2">
        <w:trPr>
          <w:cantSplit/>
          <w:trHeight w:val="240"/>
        </w:trPr>
        <w:tc>
          <w:tcPr>
            <w:tcW w:w="330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6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36" w:name="CA0_ГСП__1_ПРЛ_3_3__16CN__прил_33"/>
            <w:bookmarkEnd w:id="36"/>
            <w:r w:rsidRPr="00AF1DEC">
              <w:rPr>
                <w:rFonts w:ascii="Times New Roman" w:hAnsi="Times New Roman" w:cs="Times New Roman"/>
                <w:sz w:val="24"/>
                <w:szCs w:val="24"/>
              </w:rPr>
              <w:t>Приложение 3[3]</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 Государственной программе </w:t>
            </w:r>
            <w:r w:rsidRPr="00AF1DEC">
              <w:rPr>
                <w:rFonts w:ascii="Times New Roman" w:hAnsi="Times New Roman" w:cs="Times New Roman"/>
                <w:sz w:val="24"/>
                <w:szCs w:val="24"/>
              </w:rPr>
              <w:br/>
              <w:t xml:space="preserve">«Энергосбережение» </w:t>
            </w:r>
            <w:r w:rsidRPr="00AF1DEC">
              <w:rPr>
                <w:rFonts w:ascii="Times New Roman" w:hAnsi="Times New Roman" w:cs="Times New Roman"/>
                <w:sz w:val="24"/>
                <w:szCs w:val="24"/>
              </w:rPr>
              <w:br/>
              <w:t xml:space="preserve">на 2016–2020 годы </w:t>
            </w:r>
            <w:r w:rsidRPr="00AF1DEC">
              <w:rPr>
                <w:rFonts w:ascii="Times New Roman" w:hAnsi="Times New Roman" w:cs="Times New Roman"/>
                <w:sz w:val="24"/>
                <w:szCs w:val="24"/>
              </w:rPr>
              <w:br/>
              <w:t xml:space="preserve">(в редакции постановления </w:t>
            </w:r>
            <w:r w:rsidRPr="00AF1DEC">
              <w:rPr>
                <w:rFonts w:ascii="Times New Roman" w:hAnsi="Times New Roman" w:cs="Times New Roman"/>
                <w:sz w:val="24"/>
                <w:szCs w:val="24"/>
              </w:rPr>
              <w:br/>
              <w:t xml:space="preserve">Совета Министров </w:t>
            </w:r>
            <w:r w:rsidRPr="00AF1DEC">
              <w:rPr>
                <w:rFonts w:ascii="Times New Roman" w:hAnsi="Times New Roman" w:cs="Times New Roman"/>
                <w:sz w:val="24"/>
                <w:szCs w:val="24"/>
              </w:rPr>
              <w:br/>
              <w:t xml:space="preserve">Республики Беларусь </w:t>
            </w:r>
            <w:r w:rsidRPr="00AF1DEC">
              <w:rPr>
                <w:rFonts w:ascii="Times New Roman" w:hAnsi="Times New Roman" w:cs="Times New Roman"/>
                <w:sz w:val="24"/>
                <w:szCs w:val="24"/>
              </w:rPr>
              <w:br/>
              <w:t xml:space="preserve">29.12.2018 № 986)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r w:rsidRPr="00AF1DEC">
        <w:rPr>
          <w:rFonts w:ascii="Times New Roman" w:hAnsi="Times New Roman" w:cs="Times New Roman"/>
          <w:b/>
          <w:sz w:val="24"/>
          <w:szCs w:val="24"/>
        </w:rPr>
        <w:t>Целевые показатели энергосбережения на 2019 год[1]</w:t>
      </w:r>
    </w:p>
    <w:tbl>
      <w:tblPr>
        <w:tblW w:w="5000" w:type="pct"/>
        <w:tblInd w:w="-15" w:type="dxa"/>
        <w:tblLayout w:type="fixed"/>
        <w:tblCellMar>
          <w:left w:w="0" w:type="dxa"/>
          <w:right w:w="0" w:type="dxa"/>
        </w:tblCellMar>
        <w:tblLook w:val="0000" w:firstRow="0" w:lastRow="0" w:firstColumn="0" w:lastColumn="0" w:noHBand="0" w:noVBand="0"/>
      </w:tblPr>
      <w:tblGrid>
        <w:gridCol w:w="6682"/>
        <w:gridCol w:w="1145"/>
        <w:gridCol w:w="1527"/>
      </w:tblGrid>
      <w:tr w:rsidR="00B621BC" w:rsidRPr="00AF1DEC" w:rsidTr="00DF4BB2">
        <w:trPr>
          <w:cantSplit/>
          <w:trHeight w:val="240"/>
        </w:trPr>
        <w:tc>
          <w:tcPr>
            <w:tcW w:w="3572"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61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Единица измерения</w:t>
            </w:r>
          </w:p>
        </w:tc>
        <w:tc>
          <w:tcPr>
            <w:tcW w:w="816"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Целевой показатель </w:t>
            </w:r>
          </w:p>
        </w:tc>
      </w:tr>
      <w:tr w:rsidR="00B621BC" w:rsidRPr="00AF1DEC" w:rsidTr="00DF4BB2">
        <w:tblPrEx>
          <w:tblCellSpacing w:w="-8" w:type="nil"/>
        </w:tblPrEx>
        <w:trPr>
          <w:cantSplit/>
          <w:trHeight w:val="240"/>
          <w:tblCellSpacing w:w="-8" w:type="nil"/>
        </w:trPr>
        <w:tc>
          <w:tcPr>
            <w:tcW w:w="3572"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612"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процентов</w:t>
            </w:r>
          </w:p>
        </w:tc>
        <w:tc>
          <w:tcPr>
            <w:tcW w:w="816"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2,7</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2,5</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3,0</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3,5</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3,4</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4,8</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10,0</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6,9</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5,1</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4,0</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7,2</w:t>
            </w:r>
          </w:p>
        </w:tc>
      </w:tr>
      <w:tr w:rsidR="00B621BC" w:rsidRPr="00AF1DEC" w:rsidTr="00DF4BB2">
        <w:trPr>
          <w:cantSplit/>
          <w:trHeight w:val="240"/>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2,6</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3,4</w:t>
            </w:r>
          </w:p>
        </w:tc>
      </w:tr>
      <w:tr w:rsidR="00B621BC" w:rsidRPr="00AF1DEC" w:rsidTr="00DF4BB2">
        <w:trPr>
          <w:cantSplit/>
          <w:trHeight w:val="240"/>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Госкомвоенпром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5,7</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6,3</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«Беллегпром»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9,0</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5,7</w:t>
            </w:r>
          </w:p>
        </w:tc>
      </w:tr>
      <w:tr w:rsidR="00B621BC" w:rsidRPr="00AF1DEC" w:rsidTr="00DF4BB2">
        <w:trPr>
          <w:cantSplit/>
          <w:trHeight w:val="240"/>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4,0</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3,7</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2,7</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4,4</w:t>
            </w:r>
          </w:p>
        </w:tc>
      </w:tr>
      <w:tr w:rsidR="00B621BC" w:rsidRPr="00AF1DEC" w:rsidTr="00DF4BB2">
        <w:trPr>
          <w:cantSplit/>
          <w:trHeight w:val="240"/>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4,6</w:t>
            </w:r>
          </w:p>
        </w:tc>
      </w:tr>
      <w:tr w:rsidR="00B621BC" w:rsidRPr="00AF1DEC" w:rsidTr="00DF4BB2">
        <w:tblPrEx>
          <w:tblCellSpacing w:w="-8" w:type="nil"/>
        </w:tblPrEx>
        <w:trPr>
          <w:cantSplit/>
          <w:trHeight w:val="240"/>
          <w:tblCellSpacing w:w="-8" w:type="nil"/>
        </w:trPr>
        <w:tc>
          <w:tcPr>
            <w:tcW w:w="357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612"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5,0</w:t>
            </w:r>
          </w:p>
        </w:tc>
      </w:tr>
      <w:tr w:rsidR="00B621BC" w:rsidRPr="00AF1DEC" w:rsidTr="00DF4BB2">
        <w:tblPrEx>
          <w:tblCellSpacing w:w="-8" w:type="nil"/>
        </w:tblPrEx>
        <w:trPr>
          <w:cantSplit/>
          <w:trHeight w:val="240"/>
          <w:tblCellSpacing w:w="-8" w:type="nil"/>
        </w:trPr>
        <w:tc>
          <w:tcPr>
            <w:tcW w:w="3572"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Минский горисполком</w:t>
            </w:r>
            <w:r w:rsidRPr="00AF1DEC">
              <w:rPr>
                <w:rFonts w:ascii="Times New Roman" w:hAnsi="Times New Roman" w:cs="Times New Roman"/>
                <w:sz w:val="24"/>
                <w:szCs w:val="24"/>
                <w:vertAlign w:val="superscript"/>
              </w:rPr>
              <w:t>4</w:t>
            </w:r>
          </w:p>
        </w:tc>
        <w:tc>
          <w:tcPr>
            <w:tcW w:w="612"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816"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 </w:t>
      </w: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Рассчитываются ежеквартально как объем экономии ТЭР за отчетный период 2019 года в процентном отношении к объему суммарного потребления ТЭР за соответствующий период 2018 года.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Суммарное потребление ТЭР базисного периода соответствует официальной статистической информации по форме 12-тэк.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2 </w:t>
      </w:r>
      <w:r w:rsidRPr="00AF1DEC">
        <w:rPr>
          <w:rFonts w:ascii="Times New Roman" w:hAnsi="Times New Roman" w:cs="Times New Roman"/>
          <w:sz w:val="24"/>
          <w:szCs w:val="24"/>
        </w:rPr>
        <w:t>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По всем организациям с учетом реализации (отпуска) населению.</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Без учета суммарного потребления ТЭР ОАО «Газпром трансгаз Беларусь» и населением, использующими ТЭР за пределами административной территории города.</w:t>
      </w:r>
    </w:p>
    <w:p w:rsidR="00B621BC" w:rsidRPr="00AF1DEC" w:rsidRDefault="00B621BC" w:rsidP="00B621BC">
      <w:pPr>
        <w:rPr>
          <w:rFonts w:ascii="Times New Roman" w:hAnsi="Times New Roman" w:cs="Times New Roman"/>
          <w:sz w:val="24"/>
          <w:szCs w:val="24"/>
        </w:rPr>
      </w:pPr>
      <w:r w:rsidRPr="00AF1DEC">
        <w:rPr>
          <w:rFonts w:ascii="Times New Roman" w:hAnsi="Times New Roman" w:cs="Times New Roman"/>
          <w:sz w:val="24"/>
          <w:szCs w:val="24"/>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6112"/>
        <w:gridCol w:w="3242"/>
      </w:tblGrid>
      <w:tr w:rsidR="00B621BC" w:rsidRPr="00AF1DEC" w:rsidTr="00DF4BB2">
        <w:tc>
          <w:tcPr>
            <w:tcW w:w="3267"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733"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37" w:name="CA0_ГСП__1_ПРЛ_3_4__17CN__прил_34_утв_1"/>
            <w:bookmarkEnd w:id="37"/>
            <w:r w:rsidRPr="00AF1DEC">
              <w:rPr>
                <w:rFonts w:ascii="Times New Roman" w:hAnsi="Times New Roman" w:cs="Times New Roman"/>
                <w:sz w:val="24"/>
                <w:szCs w:val="24"/>
              </w:rPr>
              <w:t>Приложение 3[4]</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31.12.2019 № 972)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38" w:name="CN__заг_прил_34_утв_1"/>
      <w:bookmarkEnd w:id="38"/>
      <w:r w:rsidRPr="00AF1DEC">
        <w:rPr>
          <w:rFonts w:ascii="Times New Roman" w:hAnsi="Times New Roman" w:cs="Times New Roman"/>
          <w:b/>
          <w:sz w:val="24"/>
          <w:szCs w:val="24"/>
        </w:rPr>
        <w:t>Целевые показатели энергосбережения на 2020 год[1]</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6424"/>
        <w:gridCol w:w="2930"/>
      </w:tblGrid>
      <w:tr w:rsidR="00B621BC" w:rsidRPr="00AF1DEC" w:rsidTr="00DF4BB2">
        <w:trPr>
          <w:trHeight w:val="240"/>
        </w:trPr>
        <w:tc>
          <w:tcPr>
            <w:tcW w:w="34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55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Целевой показатель</w:t>
            </w:r>
          </w:p>
        </w:tc>
      </w:tr>
      <w:tr w:rsidR="00B621BC" w:rsidRPr="00AF1DEC" w:rsidTr="00DF4BB2">
        <w:tblPrEx>
          <w:tblCellSpacing w:w="-8" w:type="nil"/>
        </w:tblPrEx>
        <w:trPr>
          <w:trHeight w:val="240"/>
          <w:tblCellSpacing w:w="-8" w:type="nil"/>
        </w:trPr>
        <w:tc>
          <w:tcPr>
            <w:tcW w:w="3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5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2,2</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2,5</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4,3</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3,2</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11,0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6,2</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5,1</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7,2</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2,4</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3,1</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Госкомвоенпром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5,7</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«Белгоспищепром»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6,5</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9,0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22,0</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4,1</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2,9</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7,5</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5,3</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4,2</w:t>
            </w:r>
          </w:p>
        </w:tc>
      </w:tr>
      <w:tr w:rsidR="00B621BC" w:rsidRPr="00AF1DEC" w:rsidTr="00DF4BB2">
        <w:tblPrEx>
          <w:tblCellSpacing w:w="-8" w:type="nil"/>
        </w:tblPrEx>
        <w:trPr>
          <w:trHeight w:val="240"/>
          <w:tblCellSpacing w:w="-8" w:type="nil"/>
        </w:trPr>
        <w:tc>
          <w:tcPr>
            <w:tcW w:w="3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5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5,7</w:t>
            </w:r>
          </w:p>
        </w:tc>
      </w:tr>
      <w:tr w:rsidR="00B621BC" w:rsidRPr="00AF1DEC" w:rsidTr="00DF4BB2">
        <w:tblPrEx>
          <w:tblCellSpacing w:w="-8" w:type="nil"/>
        </w:tblPrEx>
        <w:trPr>
          <w:trHeight w:val="240"/>
          <w:tblCellSpacing w:w="-8" w:type="nil"/>
        </w:trPr>
        <w:tc>
          <w:tcPr>
            <w:tcW w:w="3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Минский горисполком</w:t>
            </w:r>
            <w:r w:rsidRPr="00AF1DEC">
              <w:rPr>
                <w:rFonts w:ascii="Times New Roman" w:hAnsi="Times New Roman" w:cs="Times New Roman"/>
                <w:sz w:val="24"/>
                <w:szCs w:val="24"/>
                <w:vertAlign w:val="superscript"/>
              </w:rPr>
              <w:t>4</w:t>
            </w:r>
          </w:p>
        </w:tc>
        <w:tc>
          <w:tcPr>
            <w:tcW w:w="15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минус 4,5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Рассчитываются ежеквартально как объем экономии ТЭР за отчетный период 2020 года в процентном отношении к объему суммарного потребления ТЭР за соответствующий период 2019 года.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 экономии ТЭР, полученной в отчетном периоде (январь – март, январь – июнь, январь – сентябрь, январь – 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Суммарное потребление ТЭР базисного периода соответствует официальной статистической информации по форме 12-тэк.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2 </w:t>
      </w:r>
      <w:r w:rsidRPr="00AF1DEC">
        <w:rPr>
          <w:rFonts w:ascii="Times New Roman" w:hAnsi="Times New Roman" w:cs="Times New Roman"/>
          <w:sz w:val="24"/>
          <w:szCs w:val="24"/>
        </w:rPr>
        <w:t>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По всем организациям с учетом реализации (отпуска) населению.</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Без учета суммарного потребления ТЭР ОАО «Газпром трансгаз Беларусь» и населением, использующими ТЭР за пределами административной территории города.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r w:rsidRPr="00AF1DEC">
        <w:br w:type="page"/>
      </w:r>
    </w:p>
    <w:tbl>
      <w:tblPr>
        <w:tblW w:w="5000" w:type="pct"/>
        <w:tblLayout w:type="fixed"/>
        <w:tblCellMar>
          <w:left w:w="0" w:type="dxa"/>
          <w:right w:w="0" w:type="dxa"/>
        </w:tblCellMar>
        <w:tblLook w:val="0000" w:firstRow="0" w:lastRow="0" w:firstColumn="0" w:lastColumn="0" w:noHBand="0" w:noVBand="0"/>
      </w:tblPr>
      <w:tblGrid>
        <w:gridCol w:w="6235"/>
        <w:gridCol w:w="3119"/>
      </w:tblGrid>
      <w:tr w:rsidR="00B621BC" w:rsidRPr="00AF1DEC" w:rsidTr="00DF4BB2">
        <w:trPr>
          <w:cantSplit/>
        </w:trPr>
        <w:tc>
          <w:tcPr>
            <w:tcW w:w="3333"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667"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39" w:name="CA0_ГСП__1_ПРЛ_4_18CN__прил_4_утв_1"/>
            <w:bookmarkEnd w:id="39"/>
            <w:r w:rsidRPr="00AF1DEC">
              <w:rPr>
                <w:rFonts w:ascii="Times New Roman" w:hAnsi="Times New Roman" w:cs="Times New Roman"/>
                <w:sz w:val="24"/>
                <w:szCs w:val="24"/>
              </w:rPr>
              <w:t>Приложение 4</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 xml:space="preserve">на 2016–2020 годы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40" w:name="CN__заг_прил_4_утв_1"/>
      <w:bookmarkEnd w:id="40"/>
      <w:r w:rsidRPr="00AF1DEC">
        <w:rPr>
          <w:rFonts w:ascii="Times New Roman" w:hAnsi="Times New Roman" w:cs="Times New Roman"/>
          <w:b/>
          <w:sz w:val="24"/>
          <w:szCs w:val="24"/>
        </w:rPr>
        <w:t>Целевые показатели по экономии светлых нефтепродуктов (бензина, дизельного и биодизельного топлива) на 2016 год[1]</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Layout w:type="fixed"/>
        <w:tblCellMar>
          <w:left w:w="0" w:type="dxa"/>
          <w:right w:w="0" w:type="dxa"/>
        </w:tblCellMar>
        <w:tblLook w:val="0000" w:firstRow="0" w:lastRow="0" w:firstColumn="0" w:lastColumn="0" w:noHBand="0" w:noVBand="0"/>
      </w:tblPr>
      <w:tblGrid>
        <w:gridCol w:w="6735"/>
        <w:gridCol w:w="2619"/>
      </w:tblGrid>
      <w:tr w:rsidR="00B621BC" w:rsidRPr="00AF1DEC" w:rsidTr="00DF4BB2">
        <w:trPr>
          <w:cantSplit/>
          <w:trHeight w:val="240"/>
        </w:trPr>
        <w:tc>
          <w:tcPr>
            <w:tcW w:w="36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4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Целевой показатель</w:t>
            </w:r>
          </w:p>
        </w:tc>
      </w:tr>
      <w:tr w:rsidR="00B621BC" w:rsidRPr="00AF1DEC" w:rsidTr="00DF4BB2">
        <w:tblPrEx>
          <w:tblCellSpacing w:w="-8" w:type="nil"/>
        </w:tblPrEx>
        <w:trPr>
          <w:cantSplit/>
          <w:trHeight w:val="240"/>
          <w:tblCellSpacing w:w="-8" w:type="nil"/>
        </w:trPr>
        <w:tc>
          <w:tcPr>
            <w:tcW w:w="3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rPr>
          <w:cantSplit/>
          <w:trHeight w:val="240"/>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Минприроды</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МЧС</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1400" w:type="pct"/>
            <w:tcBorders>
              <w:top w:val="nil"/>
              <w:left w:val="nil"/>
              <w:bottom w:val="nil"/>
              <w:right w:val="nil"/>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Госкомвоенпром</w:t>
            </w:r>
            <w:r w:rsidRPr="00AF1DEC">
              <w:rPr>
                <w:rFonts w:ascii="Times New Roman" w:hAnsi="Times New Roman" w:cs="Times New Roman"/>
                <w:sz w:val="24"/>
                <w:szCs w:val="24"/>
                <w:vertAlign w:val="superscript"/>
              </w:rPr>
              <w:t>4</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Концерны:</w:t>
            </w:r>
          </w:p>
        </w:tc>
        <w:tc>
          <w:tcPr>
            <w:tcW w:w="1400" w:type="pct"/>
            <w:tcBorders>
              <w:top w:val="nil"/>
              <w:left w:val="nil"/>
              <w:bottom w:val="nil"/>
              <w:right w:val="nil"/>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«Беллегпром»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1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Определяются как отношение полученной в отчетный период 2016 года за счет реализации организационно-технических мероприятий суммарной экономии светлых нефтепродуктов (бензина, дизельного и биодизельного топлива) к объему их фактического суммарного потребления за соответствующий период 2015 года в соответствии с официальной статистической информацией по форме государственной статистической отчетности 4-тэк (топливо) «Отчет об остатках, поступлении и расходе топлива», утвержденной </w:t>
      </w:r>
      <w:hyperlink r:id="rId40" w:anchor="G" w:history="1">
        <w:r w:rsidRPr="00AF1DEC">
          <w:rPr>
            <w:rFonts w:ascii="Times New Roman" w:hAnsi="Times New Roman" w:cs="Times New Roman"/>
            <w:sz w:val="24"/>
            <w:szCs w:val="24"/>
          </w:rPr>
          <w:t>постановлением Национального статистического комитета Республики Беларусь от 16 июня 2015 г. № 51</w:t>
        </w:r>
      </w:hyperlink>
      <w:r w:rsidRPr="00AF1DEC">
        <w:rPr>
          <w:rFonts w:ascii="Times New Roman" w:hAnsi="Times New Roman" w:cs="Times New Roman"/>
          <w:sz w:val="24"/>
          <w:szCs w:val="24"/>
        </w:rPr>
        <w:t xml:space="preserve"> «Об утверждении формы государственной статистической отчетности 4-тэк (топливо) «Отчет об остатках, поступлении и расходе топлива» и указаний по ее заполнению» (Национальный правовой Интернет-портал Республики Беларусь, 02.07.2015, 7/3139) (далее – 4-тэк).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микроорганизаций),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более 50 процентов (кроме микроорганизаций),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Без учета расхода дизельного топлива на технологические нужды.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112"/>
        <w:gridCol w:w="3242"/>
      </w:tblGrid>
      <w:tr w:rsidR="00B621BC" w:rsidRPr="00AF1DEC" w:rsidTr="00DF4BB2">
        <w:trPr>
          <w:cantSplit/>
          <w:trHeight w:val="240"/>
        </w:trPr>
        <w:tc>
          <w:tcPr>
            <w:tcW w:w="3267" w:type="pct"/>
            <w:tcBorders>
              <w:top w:val="nil"/>
              <w:left w:val="nil"/>
              <w:bottom w:val="nil"/>
              <w:right w:val="nil"/>
            </w:tcBorders>
          </w:tcPr>
          <w:p w:rsidR="00B621BC" w:rsidRPr="00AF1DEC" w:rsidRDefault="00B621BC" w:rsidP="00DF4BB2">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733"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41" w:name="CA0_ГСП__1_ПРЛ_4_1__19CN__прил_41"/>
            <w:bookmarkEnd w:id="41"/>
            <w:r w:rsidRPr="00AF1DEC">
              <w:rPr>
                <w:rFonts w:ascii="Times New Roman" w:hAnsi="Times New Roman" w:cs="Times New Roman"/>
                <w:sz w:val="24"/>
                <w:szCs w:val="24"/>
              </w:rPr>
              <w:t>Приложение 4[1]</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30.12.2016 № 1128)</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42" w:name="CN__заг_прил_41"/>
      <w:bookmarkEnd w:id="42"/>
      <w:r w:rsidRPr="00AF1DEC">
        <w:rPr>
          <w:rFonts w:ascii="Times New Roman" w:hAnsi="Times New Roman" w:cs="Times New Roman"/>
          <w:b/>
          <w:sz w:val="24"/>
          <w:szCs w:val="24"/>
        </w:rPr>
        <w:t>Целевые показатели по экономии светлых нефтепродуктов (бензина, дизельного и биодизельного топлива) на 2017 год[1]</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6046"/>
        <w:gridCol w:w="3308"/>
      </w:tblGrid>
      <w:tr w:rsidR="00B621BC" w:rsidRPr="00AF1DEC" w:rsidTr="00DF4BB2">
        <w:trPr>
          <w:cantSplit/>
          <w:trHeight w:val="240"/>
        </w:trPr>
        <w:tc>
          <w:tcPr>
            <w:tcW w:w="32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75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Целевой показатель</w:t>
            </w:r>
          </w:p>
        </w:tc>
      </w:tr>
      <w:tr w:rsidR="00B621BC" w:rsidRPr="00AF1DEC" w:rsidTr="00DF4BB2">
        <w:tblPrEx>
          <w:tblCellSpacing w:w="-8" w:type="nil"/>
        </w:tblPrEx>
        <w:trPr>
          <w:cantSplit/>
          <w:trHeight w:val="240"/>
          <w:tblCellSpacing w:w="-8" w:type="nil"/>
        </w:trPr>
        <w:tc>
          <w:tcPr>
            <w:tcW w:w="32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Минприроды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МЧС</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Организации, подчиненные Минэнерго: </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Госкомвоенпром</w:t>
            </w:r>
            <w:r w:rsidRPr="00AF1DEC">
              <w:rPr>
                <w:rFonts w:ascii="Times New Roman" w:hAnsi="Times New Roman" w:cs="Times New Roman"/>
                <w:sz w:val="24"/>
                <w:szCs w:val="24"/>
                <w:vertAlign w:val="superscript"/>
              </w:rPr>
              <w:t>4</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Госпогранкомитет</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1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Рассчитывается как объем суммарной экономии светлых нефтепродуктов (бензина, дизельного и биодизельного топлива) за счет реализации организационно-технических мероприятий в отчетном периоде 2017 года в процентном отношении к объему их фактического суммарного потребления за соответствующий период 2016 года. Объем суммарного потребления светлых нефтепродуктов (бензина, дизельного и биодизельного топлива) рассчитывается на основании официальной статистической информации по форме 4-тэк.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микроорганизаций и организаций с участием иностранного капитала),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3 </w:t>
      </w:r>
      <w:r w:rsidRPr="00AF1DEC">
        <w:rPr>
          <w:rFonts w:ascii="Times New Roman" w:hAnsi="Times New Roman" w:cs="Times New Roman"/>
          <w:sz w:val="24"/>
          <w:szCs w:val="24"/>
        </w:rPr>
        <w:t>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более 50 процентов (кроме микроорганизаций и организаций с участием иностранного капитала),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Без учета расхода дизельного топлива на технологические нужды.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5"/>
        <w:gridCol w:w="2339"/>
      </w:tblGrid>
      <w:tr w:rsidR="00B621BC" w:rsidRPr="00AF1DEC" w:rsidTr="00DF4BB2">
        <w:trPr>
          <w:cantSplit/>
          <w:trHeight w:val="240"/>
        </w:trPr>
        <w:tc>
          <w:tcPr>
            <w:tcW w:w="375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2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43" w:name="CA0_ГСП__1_ПРЛ_4_2__20CN__прил_42"/>
            <w:bookmarkEnd w:id="43"/>
            <w:r w:rsidRPr="00AF1DEC">
              <w:rPr>
                <w:rFonts w:ascii="Times New Roman" w:hAnsi="Times New Roman" w:cs="Times New Roman"/>
                <w:sz w:val="24"/>
                <w:szCs w:val="24"/>
              </w:rPr>
              <w:t>Приложение 4[2]</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 xml:space="preserve">«Энергосбережение» </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26.12.2017 № 1002)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44" w:name="CN__заг_прил_42"/>
      <w:bookmarkEnd w:id="44"/>
      <w:r w:rsidRPr="00AF1DEC">
        <w:rPr>
          <w:rFonts w:ascii="Times New Roman" w:hAnsi="Times New Roman" w:cs="Times New Roman"/>
          <w:b/>
          <w:sz w:val="24"/>
          <w:szCs w:val="24"/>
        </w:rPr>
        <w:t>Целевые показатели по экономии светлых нефтепродуктов (бензина, дизельного и биодизельного топлива) на 2018 год[1]</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6046"/>
        <w:gridCol w:w="3308"/>
      </w:tblGrid>
      <w:tr w:rsidR="00B621BC" w:rsidRPr="00AF1DEC" w:rsidTr="00DF4BB2">
        <w:trPr>
          <w:cantSplit/>
          <w:trHeight w:val="240"/>
        </w:trPr>
        <w:tc>
          <w:tcPr>
            <w:tcW w:w="32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75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Целевой показатель</w:t>
            </w:r>
          </w:p>
        </w:tc>
      </w:tr>
      <w:tr w:rsidR="00B621BC" w:rsidRPr="00AF1DEC" w:rsidTr="00DF4BB2">
        <w:tblPrEx>
          <w:tblCellSpacing w:w="-8" w:type="nil"/>
        </w:tblPrEx>
        <w:trPr>
          <w:cantSplit/>
          <w:trHeight w:val="240"/>
          <w:tblCellSpacing w:w="-8" w:type="nil"/>
        </w:trPr>
        <w:tc>
          <w:tcPr>
            <w:tcW w:w="32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Минприроды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МЧС</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lastRenderedPageBreak/>
              <w:t>ГПО «Белэнерго»</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Госкомвоенпром</w:t>
            </w:r>
            <w:r w:rsidRPr="00AF1DEC">
              <w:rPr>
                <w:rFonts w:ascii="Times New Roman" w:hAnsi="Times New Roman" w:cs="Times New Roman"/>
                <w:sz w:val="24"/>
                <w:szCs w:val="24"/>
                <w:vertAlign w:val="superscript"/>
              </w:rPr>
              <w:t>4</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Концерны:</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2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1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vertAlign w:val="superscript"/>
        </w:rPr>
      </w:pPr>
      <w:r w:rsidRPr="00AF1DEC">
        <w:rPr>
          <w:rFonts w:ascii="Times New Roman" w:hAnsi="Times New Roman" w:cs="Times New Roman"/>
          <w:sz w:val="24"/>
          <w:szCs w:val="24"/>
          <w:vertAlign w:val="superscript"/>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1 </w:t>
      </w:r>
      <w:r w:rsidRPr="00AF1DEC">
        <w:rPr>
          <w:rFonts w:ascii="Times New Roman" w:hAnsi="Times New Roman" w:cs="Times New Roman"/>
          <w:sz w:val="24"/>
          <w:szCs w:val="24"/>
        </w:rPr>
        <w:t>Рассчитываются как объем суммарной экономии светлых нефтепродуктов (бензина, дизельного и биодизельного топлива) за счет реализации организационно-технических мероприятий в отчетном периоде 2018 года в процентном отношении к объему их фактического суммарного потребления за соответствующий период 2017 года. Объем суммарного потребления светлых нефтепродуктов (бензина, дизельного и биодизельного топлива) рассчитывается на основании официальной статистической информации по форме 4-тэк.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2 </w:t>
      </w:r>
      <w:r w:rsidRPr="00AF1DEC">
        <w:rPr>
          <w:rFonts w:ascii="Times New Roman" w:hAnsi="Times New Roman" w:cs="Times New Roman"/>
          <w:sz w:val="24"/>
          <w:szCs w:val="24"/>
        </w:rPr>
        <w:t>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3 </w:t>
      </w:r>
      <w:r w:rsidRPr="00AF1DEC">
        <w:rPr>
          <w:rFonts w:ascii="Times New Roman" w:hAnsi="Times New Roman" w:cs="Times New Roman"/>
          <w:sz w:val="24"/>
          <w:szCs w:val="24"/>
        </w:rPr>
        <w:t>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50 и более процентов (кроме микроорганизаций),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4 </w:t>
      </w:r>
      <w:r w:rsidRPr="00AF1DEC">
        <w:rPr>
          <w:rFonts w:ascii="Times New Roman" w:hAnsi="Times New Roman" w:cs="Times New Roman"/>
          <w:sz w:val="24"/>
          <w:szCs w:val="24"/>
        </w:rPr>
        <w:t>Без учета расхода дизельного топлива на технологические нужды.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235"/>
        <w:gridCol w:w="3119"/>
      </w:tblGrid>
      <w:tr w:rsidR="00B621BC" w:rsidRPr="00AF1DEC" w:rsidTr="00DF4BB2">
        <w:trPr>
          <w:cantSplit/>
          <w:trHeight w:val="240"/>
        </w:trPr>
        <w:tc>
          <w:tcPr>
            <w:tcW w:w="330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6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45" w:name="CA0_ГСП__1_ПРЛ_4_3__21CN__прил_43"/>
            <w:bookmarkEnd w:id="45"/>
            <w:r w:rsidRPr="00AF1DEC">
              <w:rPr>
                <w:rFonts w:ascii="Times New Roman" w:hAnsi="Times New Roman" w:cs="Times New Roman"/>
                <w:sz w:val="24"/>
                <w:szCs w:val="24"/>
              </w:rPr>
              <w:t>Приложение 4[3]</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 Государственной программе </w:t>
            </w:r>
            <w:r w:rsidRPr="00AF1DEC">
              <w:rPr>
                <w:rFonts w:ascii="Times New Roman" w:hAnsi="Times New Roman" w:cs="Times New Roman"/>
                <w:sz w:val="24"/>
                <w:szCs w:val="24"/>
              </w:rPr>
              <w:br/>
              <w:t xml:space="preserve">«Энергосбережение» </w:t>
            </w:r>
            <w:r w:rsidRPr="00AF1DEC">
              <w:rPr>
                <w:rFonts w:ascii="Times New Roman" w:hAnsi="Times New Roman" w:cs="Times New Roman"/>
                <w:sz w:val="24"/>
                <w:szCs w:val="24"/>
              </w:rPr>
              <w:br/>
              <w:t xml:space="preserve">на 2016–2020 годы </w:t>
            </w:r>
            <w:r w:rsidRPr="00AF1DEC">
              <w:rPr>
                <w:rFonts w:ascii="Times New Roman" w:hAnsi="Times New Roman" w:cs="Times New Roman"/>
                <w:sz w:val="24"/>
                <w:szCs w:val="24"/>
              </w:rPr>
              <w:br/>
              <w:t xml:space="preserve">(в редакции постановления </w:t>
            </w:r>
            <w:r w:rsidRPr="00AF1DEC">
              <w:rPr>
                <w:rFonts w:ascii="Times New Roman" w:hAnsi="Times New Roman" w:cs="Times New Roman"/>
                <w:sz w:val="24"/>
                <w:szCs w:val="24"/>
              </w:rPr>
              <w:br/>
              <w:t xml:space="preserve">Совета Министров </w:t>
            </w:r>
            <w:r w:rsidRPr="00AF1DEC">
              <w:rPr>
                <w:rFonts w:ascii="Times New Roman" w:hAnsi="Times New Roman" w:cs="Times New Roman"/>
                <w:sz w:val="24"/>
                <w:szCs w:val="24"/>
              </w:rPr>
              <w:br/>
              <w:t xml:space="preserve">Республики Беларусь </w:t>
            </w:r>
            <w:r w:rsidRPr="00AF1DEC">
              <w:rPr>
                <w:rFonts w:ascii="Times New Roman" w:hAnsi="Times New Roman" w:cs="Times New Roman"/>
                <w:sz w:val="24"/>
                <w:szCs w:val="24"/>
              </w:rPr>
              <w:br/>
              <w:t xml:space="preserve">29.12.2018 № 986)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46" w:name="CN__заг_прил_43"/>
      <w:bookmarkEnd w:id="46"/>
      <w:r w:rsidRPr="00AF1DEC">
        <w:rPr>
          <w:rFonts w:ascii="Times New Roman" w:hAnsi="Times New Roman" w:cs="Times New Roman"/>
          <w:b/>
          <w:sz w:val="24"/>
          <w:szCs w:val="24"/>
        </w:rPr>
        <w:t>Целевые показатели по экономии светлых нефтепродуктов (бензина, дизельного и биодизельного топлива) на 2019 год[1]</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7276"/>
        <w:gridCol w:w="2078"/>
      </w:tblGrid>
      <w:tr w:rsidR="00B621BC" w:rsidRPr="00AF1DEC" w:rsidTr="00DF4BB2">
        <w:trPr>
          <w:cantSplit/>
          <w:trHeight w:val="240"/>
        </w:trPr>
        <w:tc>
          <w:tcPr>
            <w:tcW w:w="385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1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Целевой показатель</w:t>
            </w:r>
          </w:p>
        </w:tc>
      </w:tr>
      <w:tr w:rsidR="00B621BC" w:rsidRPr="00AF1DEC" w:rsidTr="00DF4BB2">
        <w:tblPrEx>
          <w:tblCellSpacing w:w="-8" w:type="nil"/>
        </w:tblPrEx>
        <w:trPr>
          <w:cantSplit/>
          <w:trHeight w:val="240"/>
          <w:tblCellSpacing w:w="-8" w:type="nil"/>
        </w:trPr>
        <w:tc>
          <w:tcPr>
            <w:tcW w:w="38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1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Минприроды</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МЧС</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Госкомвоенпром</w:t>
            </w:r>
            <w:r w:rsidRPr="00AF1DEC">
              <w:rPr>
                <w:rFonts w:ascii="Times New Roman" w:hAnsi="Times New Roman" w:cs="Times New Roman"/>
                <w:sz w:val="24"/>
                <w:szCs w:val="24"/>
                <w:vertAlign w:val="superscript"/>
              </w:rPr>
              <w:t>4</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Госпогранкомитет</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Концерны:</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1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cantSplit/>
          <w:trHeight w:val="240"/>
          <w:tblCellSpacing w:w="-8" w:type="nil"/>
        </w:trPr>
        <w:tc>
          <w:tcPr>
            <w:tcW w:w="38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11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vertAlign w:val="superscript"/>
        </w:rPr>
      </w:pPr>
      <w:r w:rsidRPr="00AF1DEC">
        <w:rPr>
          <w:rFonts w:ascii="Times New Roman" w:hAnsi="Times New Roman" w:cs="Times New Roman"/>
          <w:sz w:val="24"/>
          <w:szCs w:val="24"/>
          <w:vertAlign w:val="superscript"/>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Рассчитываются как объем суммарной экономии светлых нефтепродуктов (бензина, дизельного и биодизельного топлива) за счет реализации организационно-технических мероприятий в отчетном периоде 2019 года в процентном отношении к объему их фактического суммарного потребления за соответствующий период 2018 года. Объем суммарного потребления светлых нефтепродуктов (бензина, дизельного и биодизельного топлива) рассчитывается на основании официальной статистической информации по форме 4-тэк.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3 </w:t>
      </w:r>
      <w:r w:rsidRPr="00AF1DEC">
        <w:rPr>
          <w:rFonts w:ascii="Times New Roman" w:hAnsi="Times New Roman" w:cs="Times New Roman"/>
          <w:sz w:val="24"/>
          <w:szCs w:val="24"/>
        </w:rPr>
        <w:t>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50 и более процентов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4 </w:t>
      </w:r>
      <w:r w:rsidRPr="00AF1DEC">
        <w:rPr>
          <w:rFonts w:ascii="Times New Roman" w:hAnsi="Times New Roman" w:cs="Times New Roman"/>
          <w:sz w:val="24"/>
          <w:szCs w:val="24"/>
        </w:rPr>
        <w:t>Без учета расхода дизельного топлива на технологические нужды.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rPr>
          <w:rFonts w:ascii="Times New Roman" w:hAnsi="Times New Roman" w:cs="Times New Roman"/>
          <w:sz w:val="24"/>
          <w:szCs w:val="24"/>
        </w:rPr>
      </w:pPr>
      <w:r w:rsidRPr="00AF1DEC">
        <w:rPr>
          <w:rFonts w:ascii="Times New Roman" w:hAnsi="Times New Roman" w:cs="Times New Roman"/>
          <w:sz w:val="24"/>
          <w:szCs w:val="24"/>
        </w:rPr>
        <w:br w:type="page"/>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6112"/>
        <w:gridCol w:w="3242"/>
      </w:tblGrid>
      <w:tr w:rsidR="00B621BC" w:rsidRPr="00AF1DEC" w:rsidTr="00DF4BB2">
        <w:tc>
          <w:tcPr>
            <w:tcW w:w="3267"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733"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47" w:name="CA0_ГСП__1_ПРЛ_4_4__22"/>
            <w:bookmarkEnd w:id="47"/>
            <w:r w:rsidRPr="00AF1DEC">
              <w:rPr>
                <w:rFonts w:ascii="Times New Roman" w:hAnsi="Times New Roman" w:cs="Times New Roman"/>
                <w:sz w:val="24"/>
                <w:szCs w:val="24"/>
              </w:rPr>
              <w:t>Приложение 4[4]</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31.12.2019 № 972)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48" w:name="CN__заг_прил_44_утв_1"/>
      <w:bookmarkEnd w:id="48"/>
      <w:r w:rsidRPr="00AF1DEC">
        <w:rPr>
          <w:rFonts w:ascii="Times New Roman" w:hAnsi="Times New Roman" w:cs="Times New Roman"/>
          <w:b/>
          <w:sz w:val="24"/>
          <w:szCs w:val="24"/>
        </w:rPr>
        <w:t>Целевые показатели по экономии светлых нефтепродуктов (бензина, дизельного и биодизельного топлива) на 2020 год[1]</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6735"/>
        <w:gridCol w:w="2619"/>
      </w:tblGrid>
      <w:tr w:rsidR="00B621BC" w:rsidRPr="00AF1DEC" w:rsidTr="00DF4BB2">
        <w:trPr>
          <w:trHeight w:val="240"/>
        </w:trPr>
        <w:tc>
          <w:tcPr>
            <w:tcW w:w="360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3</w:t>
            </w:r>
          </w:p>
        </w:tc>
        <w:tc>
          <w:tcPr>
            <w:tcW w:w="14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Целевой показатель</w:t>
            </w:r>
          </w:p>
        </w:tc>
      </w:tr>
      <w:tr w:rsidR="00B621BC" w:rsidRPr="00AF1DEC" w:rsidTr="00DF4BB2">
        <w:tblPrEx>
          <w:tblCellSpacing w:w="-8" w:type="nil"/>
        </w:tblPrEx>
        <w:trPr>
          <w:trHeight w:val="240"/>
          <w:tblCellSpacing w:w="-8" w:type="nil"/>
        </w:trPr>
        <w:tc>
          <w:tcPr>
            <w:tcW w:w="3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14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Минздрав</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Мининформ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Минкультуры</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Минлесхоз</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Минсельхозпрод</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Минспорт</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Минприроды</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МЧС</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Организации, подчиненные Минэнерго:</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«Белэнерго»</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lastRenderedPageBreak/>
              <w:t>Госкомвоенпром</w:t>
            </w:r>
            <w:r w:rsidRPr="00AF1DEC">
              <w:rPr>
                <w:rFonts w:ascii="Times New Roman" w:hAnsi="Times New Roman" w:cs="Times New Roman"/>
                <w:sz w:val="24"/>
                <w:szCs w:val="24"/>
                <w:vertAlign w:val="superscript"/>
              </w:rPr>
              <w:t>4</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Концерны:</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Гомельский облисполком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Могилевский облисполком</w:t>
            </w:r>
          </w:p>
        </w:tc>
        <w:tc>
          <w:tcPr>
            <w:tcW w:w="14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r w:rsidR="00B621BC" w:rsidRPr="00AF1DEC" w:rsidTr="00DF4BB2">
        <w:tblPrEx>
          <w:tblCellSpacing w:w="-8" w:type="nil"/>
        </w:tblPrEx>
        <w:trPr>
          <w:trHeight w:val="240"/>
          <w:tblCellSpacing w:w="-8" w:type="nil"/>
        </w:trPr>
        <w:tc>
          <w:tcPr>
            <w:tcW w:w="3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14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vertAlign w:val="superscript"/>
        </w:rPr>
      </w:pPr>
      <w:r w:rsidRPr="00AF1DEC">
        <w:rPr>
          <w:rFonts w:ascii="Times New Roman" w:hAnsi="Times New Roman" w:cs="Times New Roman"/>
          <w:sz w:val="24"/>
          <w:szCs w:val="24"/>
          <w:vertAlign w:val="superscript"/>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Рассчитываются как объем суммарной экономии светлых нефтепродуктов (бензина, дизельного и биодизельного топлива) за счет реализации организационно-технических мероприятий в отчетном периоде 2020 года в процентном отношении к объему их фактического суммарного потребления за соответствующий период 2019 года. Объем суммарного потребления светлых нефтепродуктов (бензина, дизельного и биодизельного топлива) рассчитывается на основании официальной статистической информации по форме 4-тэк.</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 xml:space="preserve">3 </w:t>
      </w:r>
      <w:r w:rsidRPr="00AF1DEC">
        <w:rPr>
          <w:rFonts w:ascii="Times New Roman" w:hAnsi="Times New Roman" w:cs="Times New Roman"/>
          <w:sz w:val="24"/>
          <w:szCs w:val="24"/>
        </w:rPr>
        <w:t>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50 и более процентов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sectPr w:rsidR="00B621BC" w:rsidRPr="00AF1DEC" w:rsidSect="00BE0CFA">
          <w:pgSz w:w="11906" w:h="16838"/>
          <w:pgMar w:top="1134" w:right="851" w:bottom="1134" w:left="1701" w:header="709" w:footer="709" w:gutter="0"/>
          <w:cols w:space="708"/>
          <w:docGrid w:linePitch="360"/>
        </w:sectPr>
      </w:pPr>
      <w:r w:rsidRPr="00AF1DEC">
        <w:rPr>
          <w:rFonts w:ascii="Times New Roman" w:hAnsi="Times New Roman" w:cs="Times New Roman"/>
          <w:sz w:val="24"/>
          <w:szCs w:val="24"/>
          <w:vertAlign w:val="superscript"/>
        </w:rPr>
        <w:t xml:space="preserve">4 </w:t>
      </w:r>
      <w:r w:rsidRPr="00AF1DEC">
        <w:rPr>
          <w:rFonts w:ascii="Times New Roman" w:hAnsi="Times New Roman" w:cs="Times New Roman"/>
          <w:sz w:val="24"/>
          <w:szCs w:val="24"/>
        </w:rPr>
        <w:t>Без учета расхода дизельного топлива на технологические нужды.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0927"/>
        <w:gridCol w:w="3643"/>
      </w:tblGrid>
      <w:tr w:rsidR="00B621BC" w:rsidRPr="00AF1DEC" w:rsidTr="00DF4BB2">
        <w:tc>
          <w:tcPr>
            <w:tcW w:w="375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2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49" w:name="CA0_ГСП__1_ПРЛ_5_23CN__прил_5_утв_1"/>
            <w:bookmarkEnd w:id="49"/>
            <w:r w:rsidRPr="00AF1DEC">
              <w:rPr>
                <w:rFonts w:ascii="Times New Roman" w:hAnsi="Times New Roman" w:cs="Times New Roman"/>
                <w:sz w:val="24"/>
                <w:szCs w:val="24"/>
              </w:rPr>
              <w:t>Приложение 5</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31.12.2019 № 972)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50" w:name="CN__заг_прил_5_утв_1"/>
      <w:bookmarkEnd w:id="50"/>
      <w:r w:rsidRPr="00AF1DEC">
        <w:rPr>
          <w:rFonts w:ascii="Times New Roman" w:hAnsi="Times New Roman" w:cs="Times New Roman"/>
          <w:b/>
          <w:sz w:val="24"/>
          <w:szCs w:val="24"/>
        </w:rPr>
        <w:t>Общий комплекс энергосберегающих мероприятий Государственной программы</w:t>
      </w:r>
    </w:p>
    <w:tbl>
      <w:tblPr>
        <w:tblW w:w="5000" w:type="pct"/>
        <w:tblInd w:w="-15" w:type="dxa"/>
        <w:tblLayout w:type="fixed"/>
        <w:tblCellMar>
          <w:left w:w="0" w:type="dxa"/>
          <w:right w:w="0" w:type="dxa"/>
        </w:tblCellMar>
        <w:tblLook w:val="0000" w:firstRow="0" w:lastRow="0" w:firstColumn="0" w:lastColumn="0" w:noHBand="0" w:noVBand="0"/>
      </w:tblPr>
      <w:tblGrid>
        <w:gridCol w:w="1747"/>
        <w:gridCol w:w="1748"/>
        <w:gridCol w:w="1166"/>
        <w:gridCol w:w="2040"/>
        <w:gridCol w:w="1748"/>
        <w:gridCol w:w="1166"/>
        <w:gridCol w:w="1166"/>
        <w:gridCol w:w="1166"/>
        <w:gridCol w:w="1166"/>
        <w:gridCol w:w="1457"/>
      </w:tblGrid>
      <w:tr w:rsidR="00B621BC" w:rsidRPr="00AF1DEC" w:rsidTr="00DF4BB2">
        <w:trPr>
          <w:trHeight w:val="240"/>
        </w:trPr>
        <w:tc>
          <w:tcPr>
            <w:tcW w:w="600" w:type="pct"/>
            <w:vMerge w:val="restar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 мероприятия</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Заказчик</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Срок выполнения, годы</w:t>
            </w:r>
          </w:p>
        </w:tc>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Источники финансирования</w:t>
            </w:r>
          </w:p>
        </w:tc>
        <w:tc>
          <w:tcPr>
            <w:tcW w:w="2650" w:type="pct"/>
            <w:gridSpan w:val="6"/>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Объемы финансирования, рублей</w:t>
            </w:r>
          </w:p>
        </w:tc>
      </w:tr>
      <w:tr w:rsidR="00B621BC" w:rsidRPr="00AF1DEC" w:rsidTr="00DF4BB2">
        <w:tblPrEx>
          <w:tblCellSpacing w:w="-8" w:type="nil"/>
        </w:tblPrEx>
        <w:trPr>
          <w:trHeight w:val="240"/>
          <w:tblCellSpacing w:w="-8" w:type="nil"/>
        </w:trPr>
        <w:tc>
          <w:tcPr>
            <w:tcW w:w="2340"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56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всего</w:t>
            </w:r>
          </w:p>
        </w:tc>
        <w:tc>
          <w:tcPr>
            <w:tcW w:w="2050" w:type="pct"/>
            <w:gridSpan w:val="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по годам</w:t>
            </w:r>
          </w:p>
        </w:tc>
      </w:tr>
      <w:tr w:rsidR="00B621BC" w:rsidRPr="00AF1DEC" w:rsidTr="00DF4BB2">
        <w:tblPrEx>
          <w:tblCellSpacing w:w="-8" w:type="nil"/>
        </w:tblPrEx>
        <w:trPr>
          <w:trHeight w:val="240"/>
          <w:tblCellSpacing w:w="-8" w:type="nil"/>
        </w:trPr>
        <w:tc>
          <w:tcPr>
            <w:tcW w:w="2340" w:type="dxa"/>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56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205" w:type="dxa"/>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2016 </w:t>
            </w: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2017 </w:t>
            </w: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2018 </w:t>
            </w:r>
          </w:p>
        </w:tc>
        <w:tc>
          <w:tcPr>
            <w:tcW w:w="40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2019 </w:t>
            </w:r>
          </w:p>
        </w:tc>
        <w:tc>
          <w:tcPr>
            <w:tcW w:w="4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2020 </w:t>
            </w:r>
          </w:p>
        </w:tc>
      </w:tr>
      <w:tr w:rsidR="00B621BC" w:rsidRPr="00AF1DEC" w:rsidTr="00DF4BB2">
        <w:tblPrEx>
          <w:tblCellSpacing w:w="-8" w:type="nil"/>
        </w:tblPrEx>
        <w:trPr>
          <w:trHeight w:val="240"/>
          <w:tblCellSpacing w:w="-8" w:type="nil"/>
        </w:trPr>
        <w:tc>
          <w:tcPr>
            <w:tcW w:w="5000" w:type="pct"/>
            <w:gridSpan w:val="10"/>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Подпрограмма 1 «Повышение энергоэффективности»</w:t>
            </w:r>
          </w:p>
        </w:tc>
      </w:tr>
      <w:tr w:rsidR="00B621BC" w:rsidRPr="00AF1DEC" w:rsidTr="00DF4BB2">
        <w:tblPrEx>
          <w:tblCellSpacing w:w="-8" w:type="nil"/>
        </w:tblPrEx>
        <w:trPr>
          <w:trHeight w:val="240"/>
          <w:tblCellSpacing w:w="-8" w:type="nil"/>
        </w:trPr>
        <w:tc>
          <w:tcPr>
            <w:tcW w:w="5000" w:type="pct"/>
            <w:gridSpan w:val="10"/>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Задача. Обеспечение объема экономии ТЭР от реализации энергосберегающих мероприятий</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1. Внедрение современных энергоэффективных технологий, энергосберегающего оборудования, приборов и материалов, </w:t>
            </w:r>
            <w:r w:rsidRPr="00AF1DEC">
              <w:rPr>
                <w:rFonts w:ascii="Times New Roman" w:hAnsi="Times New Roman" w:cs="Times New Roman"/>
                <w:sz w:val="24"/>
                <w:szCs w:val="24"/>
              </w:rPr>
              <w:lastRenderedPageBreak/>
              <w:t xml:space="preserve">повышение эффективности работы энергетических мощностей </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Госстандарт, республиканские органы государственного управления</w:t>
            </w: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облисполкомы, Минский горисполком и иные </w:t>
            </w:r>
            <w:r w:rsidRPr="00AF1DEC">
              <w:rPr>
                <w:rFonts w:ascii="Times New Roman" w:hAnsi="Times New Roman" w:cs="Times New Roman"/>
                <w:sz w:val="24"/>
                <w:szCs w:val="24"/>
              </w:rPr>
              <w:lastRenderedPageBreak/>
              <w:t>организации, ответственные за выполнение мероприятия</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2016–2020</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5 368 795 040,0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881 086 800,0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994 628 250,0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1 073 235 070,0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1 162 883 470,0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1 256 961 450,0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в том числе: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республиканский бюджет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166 288 280,0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29 035 500,0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32 071 000,0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30 425 510,0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34 716 270,0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40 040 000,0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из него: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w:t>
            </w:r>
            <w:r w:rsidRPr="00AF1DEC">
              <w:rPr>
                <w:rFonts w:ascii="Times New Roman" w:hAnsi="Times New Roman" w:cs="Times New Roman"/>
                <w:sz w:val="24"/>
                <w:szCs w:val="24"/>
              </w:rPr>
              <w:lastRenderedPageBreak/>
              <w:t>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129 619 230,0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20 403 500,0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25 438 400,0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25 420 330,0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28 444 000,0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29 913 000,0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34 758 050,0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7 722 000,0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5 631 600,0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5 005 180,0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6 272 270,0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10 127 000,0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1 911 000,0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910 000,0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1 001 000,0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местные бюджеты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931 716 000,0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157 313 000,0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181 832 500,0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190 613 500,0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195 440 000,0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206 517 000,0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из них 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931 716 000,0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157 313 000,0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181 832 500,0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190 613 500,0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195 440 000,0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206 517 000,0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средства </w:t>
            </w:r>
            <w:r w:rsidRPr="00AF1DEC">
              <w:rPr>
                <w:rFonts w:ascii="Times New Roman" w:hAnsi="Times New Roman" w:cs="Times New Roman"/>
                <w:sz w:val="24"/>
                <w:szCs w:val="24"/>
              </w:rPr>
              <w:lastRenderedPageBreak/>
              <w:t>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60 146 400,0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10 558 </w:t>
            </w:r>
            <w:r w:rsidRPr="00AF1DEC">
              <w:rPr>
                <w:rFonts w:ascii="Times New Roman" w:hAnsi="Times New Roman" w:cs="Times New Roman"/>
                <w:sz w:val="24"/>
                <w:szCs w:val="24"/>
              </w:rPr>
              <w:lastRenderedPageBreak/>
              <w:t>700,0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12 226 </w:t>
            </w:r>
            <w:r w:rsidRPr="00AF1DEC">
              <w:rPr>
                <w:rFonts w:ascii="Times New Roman" w:hAnsi="Times New Roman" w:cs="Times New Roman"/>
                <w:sz w:val="24"/>
                <w:szCs w:val="24"/>
              </w:rPr>
              <w:lastRenderedPageBreak/>
              <w:t>300,0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11 461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12 410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13 490 400,0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2 411 608 510,0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389 554 650,0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438 173 110,0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481 819 400,0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527 527 600,0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574 533 750,0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1 404 342 790,0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230 193 250,0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257 808 420,0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279 440 180,0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306 180 000,0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330 620 940,0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кредиты банков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1 403 285 270,0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230 193 250,0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256 850 900,0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279 440 180,0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306 180 000,0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330 620 940,0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ОАО «Банк развития Республики Беларусь»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394 793 060,0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64 431 700,0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72 516 920,0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79 475 480,0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86 609 600,0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91 759 360,0</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в том числе реализация КУМОП ЖКХ «Барановичское ГЖКХ» </w:t>
            </w:r>
            <w:r w:rsidRPr="00AF1DEC">
              <w:rPr>
                <w:rFonts w:ascii="Times New Roman" w:hAnsi="Times New Roman" w:cs="Times New Roman"/>
                <w:sz w:val="24"/>
                <w:szCs w:val="24"/>
              </w:rPr>
              <w:lastRenderedPageBreak/>
              <w:t>инвестиционного проекта «Переоборудование и замена натриевых светильников на светодиодные с заменой однофазных сетей на полнофазные в г. Барановичи с использованием системы диспетчерского контроля»</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Брестский облисполком</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2017–2020</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4 352 460,0</w:t>
            </w:r>
            <w:r w:rsidRPr="00AF1DEC">
              <w:rPr>
                <w:rFonts w:ascii="Times New Roman" w:hAnsi="Times New Roman" w:cs="Times New Roman"/>
                <w:sz w:val="24"/>
                <w:szCs w:val="24"/>
                <w:vertAlign w:val="superscript"/>
              </w:rPr>
              <w:t>6</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1 288 840,0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242 970,0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1 320 650,0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3 063 620,0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242 970,0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1 320 650,0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кредиты ОАО «Банк развития </w:t>
            </w:r>
            <w:r w:rsidRPr="00AF1DEC">
              <w:rPr>
                <w:rFonts w:ascii="Times New Roman" w:hAnsi="Times New Roman" w:cs="Times New Roman"/>
                <w:sz w:val="24"/>
                <w:szCs w:val="24"/>
              </w:rPr>
              <w:lastRenderedPageBreak/>
              <w:t>Республики Беларусь» (за счет средств Северной экологической финансовой корпорации)</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грант Экологического партнерства Северного измерения</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331 320,0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331 320,0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 Оптимизация технологических процессов</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Госстандарт, республиканские органы государственного управления</w:t>
            </w: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облисполкомы, Минский </w:t>
            </w:r>
            <w:r w:rsidRPr="00AF1DEC">
              <w:rPr>
                <w:rFonts w:ascii="Times New Roman" w:hAnsi="Times New Roman" w:cs="Times New Roman"/>
                <w:sz w:val="24"/>
                <w:szCs w:val="24"/>
              </w:rPr>
              <w:lastRenderedPageBreak/>
              <w:t>горисполком и иные организации, ответственные за выполнение мероприятия</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2016–2020</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2 604 466 404,0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430 337 010,0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482 267 570,0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519 483 124,0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563 143 100,0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609 235 600,0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68 117 754,0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12 060 900,0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13 321 800,0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12 176 954,0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13 926 100,0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16 632 000,0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53 841 834,0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8 475 300,0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10 566 720,0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10 559 214,0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11 815 200,0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12 425 400,0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13 482 120,0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3 207 600,0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2 339 280,0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1 617 740,0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2 110 900,0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4 206 600,0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793 800,0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378 000,0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415 800,0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391 560 800,0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68 675 400,0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76 453 500,0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79 243 300,0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81 296 000,0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85 892 600,0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 xml:space="preserve">из них средства на финансирование капитальных </w:t>
            </w:r>
            <w:r w:rsidRPr="00AF1DEC">
              <w:rPr>
                <w:rFonts w:ascii="Times New Roman" w:hAnsi="Times New Roman" w:cs="Times New Roman"/>
                <w:sz w:val="24"/>
                <w:szCs w:val="24"/>
              </w:rPr>
              <w:lastRenderedPageBreak/>
              <w:t>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391 560 800,0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68 675 400,0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76 453 500,0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79 243 300,0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81 296 000,0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85 892 600,0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11 947 040,0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2 096 700,0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2 429 240,0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2 276 500,0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2 465 000,0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2 679 600,0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991 874 550,0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160 852 980,0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180 665 820,0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197 839 400,0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216 607 600,0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235 908 750,0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1 008 823 520,0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165 042 730,0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185 134 030,0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201 355 550,0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219 870 000,0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237 421 210,0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1 008 823 520,0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165 042 730,0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185 134 030,0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201 355 550,0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219 870 000,0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237 421 210,0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132 142 740,0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21 608 300,0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24 263 180,0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26 591 420,0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28 978 400,0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30 701 440,0</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 Прочие мероприятия, направленные на повышение энергоэффективности</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Госстандарт, республиканские органы государственного управления</w:t>
            </w: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облисполкомы, Минский горисполком и </w:t>
            </w:r>
            <w:r w:rsidRPr="00AF1DEC">
              <w:rPr>
                <w:rFonts w:ascii="Times New Roman" w:hAnsi="Times New Roman" w:cs="Times New Roman"/>
                <w:sz w:val="24"/>
                <w:szCs w:val="24"/>
              </w:rPr>
              <w:lastRenderedPageBreak/>
              <w:t>иные организации, ответственные за выполнение мероприятия</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2016–2020</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2 178 846 276,0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356 416 190,0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399 954 180,0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434 916 086,0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474 256 870,0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513 302 950,0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21 159 206,0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3 573 600,0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3 947 200,0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4 089 336,0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4 621 070,0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4 928 000,0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 xml:space="preserve">средства на </w:t>
            </w:r>
            <w:r w:rsidRPr="00AF1DEC">
              <w:rPr>
                <w:rFonts w:ascii="Times New Roman" w:hAnsi="Times New Roman" w:cs="Times New Roman"/>
                <w:sz w:val="24"/>
                <w:szCs w:val="24"/>
              </w:rPr>
              <w:lastRenderedPageBreak/>
              <w:t>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16 625 536,0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2 511 200,0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3 130 880,0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3 128 656,0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4 173 200,0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3 681 600,0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4 298 470,0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950 400,0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693 120,0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960 680,0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447 870,0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1 246 400,0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235 200,0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112 000,0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123 200,0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116 083 200,0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20 361 600,0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22 744 000,0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23 403 200,0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24 084 000,0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25 490 400,0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из них 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116 083 200,0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20 361 600,0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22 744 000,0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23 403 200,0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24 084 000,0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25 490 400,0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10 291 560,0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1 804 600,0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2 089 460,0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1 962 500,0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2 125 000,0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2 310 000,0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1 338 891 940,0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217 262 370,0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244 116 070,0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266 941 200,0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292 264 800,0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318 307 500,0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477 266 170,0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78 344 020,0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87 527 550,0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95 196 750,0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103 950 000,0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112 247 850,0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477 266 170,0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78 344 020,0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87 527 550,0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95 196 750,0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103 950 000,0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112 247 850,0</w:t>
            </w:r>
          </w:p>
        </w:tc>
      </w:tr>
      <w:tr w:rsidR="00B621BC" w:rsidRPr="00AF1DEC" w:rsidTr="00DF4BB2">
        <w:tblPrEx>
          <w:tblCellSpacing w:w="-8" w:type="nil"/>
        </w:tblPrEx>
        <w:trPr>
          <w:trHeight w:val="240"/>
          <w:tblCellSpacing w:w="-8" w:type="nil"/>
        </w:trPr>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215 154 200,0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35 070 000,0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39 529 900,0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43 323 100,0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47 212 000,0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50 019 200,0</w:t>
            </w:r>
          </w:p>
        </w:tc>
      </w:tr>
      <w:tr w:rsidR="00B621BC" w:rsidRPr="00AF1DEC" w:rsidTr="00DF4BB2">
        <w:tblPrEx>
          <w:tblCellSpacing w:w="-8" w:type="nil"/>
        </w:tblPrEx>
        <w:trPr>
          <w:trHeight w:val="240"/>
          <w:tblCellSpacing w:w="-8" w:type="nil"/>
        </w:trPr>
        <w:tc>
          <w:tcPr>
            <w:tcW w:w="1600" w:type="pct"/>
            <w:gridSpan w:val="3"/>
            <w:vMerge w:val="restar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 по подпрограмме 1</w:t>
            </w:r>
          </w:p>
        </w:tc>
        <w:tc>
          <w:tcPr>
            <w:tcW w:w="7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10 152 107 720,0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1 667 840 000,0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1 876 850 000,0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2 027 634 280,0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200 283 440,0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2 379 500 000,0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255 565 240,0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44 670 000,0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49 340 000,0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46 691 800,0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53 263 440,0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61 600 000,0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w:t>
            </w:r>
            <w:r w:rsidRPr="00AF1DEC">
              <w:rPr>
                <w:rFonts w:ascii="Times New Roman" w:hAnsi="Times New Roman" w:cs="Times New Roman"/>
                <w:sz w:val="24"/>
                <w:szCs w:val="24"/>
              </w:rPr>
              <w:lastRenderedPageBreak/>
              <w:t>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200 086 600,0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31 390 000,0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39 136 000,0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39 108 200,0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44 432 400,0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46 020 000,0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52 538 640,0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11 880 000,0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8 664 000,0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7 583 600,0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8 831 040,0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15 580 000,0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1 439 360 000,0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246 350 000,0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281 030 000,0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293 260 000,0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300 820 000,0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317 900 000,0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из них 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1 439 360 000,0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246 350 000,0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281 030 000,0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293 260 000,0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300 820 000,0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317 900 000,0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средства </w:t>
            </w:r>
            <w:r w:rsidRPr="00AF1DEC">
              <w:rPr>
                <w:rFonts w:ascii="Times New Roman" w:hAnsi="Times New Roman" w:cs="Times New Roman"/>
                <w:sz w:val="24"/>
                <w:szCs w:val="24"/>
              </w:rPr>
              <w:lastRenderedPageBreak/>
              <w:t>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82 385 000,0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14 460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16 745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15 700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17 000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18 480 000,0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4 742 375 000,0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767 670 000,0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862 955 000,0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946 600 000,0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1 036 400 000,0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1 128 750 000,0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2 890 332 480,0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530 470 000,0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575 992 480,0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630 000 000,0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680 290 000,0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в том числе: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2 889 374 960,0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473 580 000,0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529 512 480,0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575 992 480,0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630 000 000,0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680 290 000,0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ОАО «Банк развития Республики Беларусь»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742 090 000,0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121 110 000,0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136 310 000,0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149 390 000,0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162 800 000,0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172 480 000,0</w:t>
            </w:r>
          </w:p>
        </w:tc>
      </w:tr>
      <w:tr w:rsidR="00B621BC" w:rsidRPr="00AF1DEC" w:rsidTr="00DF4BB2">
        <w:tblPrEx>
          <w:tblCellSpacing w:w="-8" w:type="nil"/>
        </w:tblPrEx>
        <w:trPr>
          <w:trHeight w:val="240"/>
          <w:tblCellSpacing w:w="-8" w:type="nil"/>
        </w:trPr>
        <w:tc>
          <w:tcPr>
            <w:tcW w:w="5000" w:type="pct"/>
            <w:gridSpan w:val="10"/>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Подпрограмма 2 «Развитие использования местных ТЭР, в том числе возобновляемых источников»</w:t>
            </w:r>
          </w:p>
        </w:tc>
      </w:tr>
      <w:tr w:rsidR="00B621BC" w:rsidRPr="00AF1DEC" w:rsidTr="00DF4BB2">
        <w:tblPrEx>
          <w:tblCellSpacing w:w="-8" w:type="nil"/>
        </w:tblPrEx>
        <w:trPr>
          <w:trHeight w:val="240"/>
          <w:tblCellSpacing w:w="-8" w:type="nil"/>
        </w:trPr>
        <w:tc>
          <w:tcPr>
            <w:tcW w:w="5000" w:type="pct"/>
            <w:gridSpan w:val="10"/>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Задача. Увеличение доли местных ТЭР, в том числе возобновляемых источников, в валовом потреблении ТЭР</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 Внедрение технологическог</w:t>
            </w:r>
            <w:r w:rsidRPr="00AF1DEC">
              <w:rPr>
                <w:rFonts w:ascii="Times New Roman" w:hAnsi="Times New Roman" w:cs="Times New Roman"/>
                <w:sz w:val="24"/>
                <w:szCs w:val="24"/>
              </w:rPr>
              <w:lastRenderedPageBreak/>
              <w:t>о оборудования, работающего с использованием местных ТЭР, в том числе ВИЭ</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Госстандарт, республикански</w:t>
            </w:r>
            <w:r w:rsidRPr="00AF1DEC">
              <w:rPr>
                <w:rFonts w:ascii="Times New Roman" w:hAnsi="Times New Roman" w:cs="Times New Roman"/>
                <w:sz w:val="24"/>
                <w:szCs w:val="24"/>
              </w:rPr>
              <w:lastRenderedPageBreak/>
              <w:t>е органы государственного управления</w:t>
            </w: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облисполкомы, Минский горисполком и иные организации, ответственные за выполнение мероприятия</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2016–2020</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840 348 420,0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126 707 320,0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142 422 400,0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172 526 990,0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194 623 430,0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204 068 280,0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118 946 000,0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20 240 400,0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22 429 600,0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23 893 800,0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24 675 000,0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27 707 200,0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98 088 600,0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13 760 400,0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19 613 600,0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20 511 800,0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20 895 600,0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23 307 200,0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17 057 400,0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2 680 000,0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2 816 000,0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3 382 000,0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3 779 400,0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4 400 000,0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203 991 200,0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22 668 800,0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21 592 400,0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41 060 000,0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60 180 000,0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58 490 000,0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них:</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133 058 930,09</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22 668 800,0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16 017 227,95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30 102 927,98</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51 688 129,0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12 581 845,16</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строительства энергоисточников на местных ТЭР</w:t>
            </w:r>
            <w:r w:rsidRPr="00AF1DEC">
              <w:rPr>
                <w:rFonts w:ascii="Times New Roman" w:hAnsi="Times New Roman" w:cs="Times New Roman"/>
                <w:sz w:val="24"/>
                <w:szCs w:val="24"/>
                <w:vertAlign w:val="superscript"/>
              </w:rPr>
              <w:t>7</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70 932 269,91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242 808 020,0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37 605 320,0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46 571 440,0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50 992 710,0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51 947 630,0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55 690 920,0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196 262 400,0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33 069 120,0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37 118 400,0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40 465 440,0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41 222 400,0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44 387 040,0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196 262 400,0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33 069 120,0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37 118 400,0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40 465 440,0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41 222 400,0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44 387 040,0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78 340 800,0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13 123 680,0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14 710 560,0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16 115 040,0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16 598 400,0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17 793 120,0</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5. Прочие мероприятия, </w:t>
            </w:r>
            <w:r w:rsidRPr="00AF1DEC">
              <w:rPr>
                <w:rFonts w:ascii="Times New Roman" w:hAnsi="Times New Roman" w:cs="Times New Roman"/>
                <w:sz w:val="24"/>
                <w:szCs w:val="24"/>
              </w:rPr>
              <w:lastRenderedPageBreak/>
              <w:t>направленные на увеличение использования местных ТЭР</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Госстандарт, республикански</w:t>
            </w:r>
            <w:r w:rsidRPr="00AF1DEC">
              <w:rPr>
                <w:rFonts w:ascii="Times New Roman" w:hAnsi="Times New Roman" w:cs="Times New Roman"/>
                <w:sz w:val="24"/>
                <w:szCs w:val="24"/>
              </w:rPr>
              <w:lastRenderedPageBreak/>
              <w:t>е органы государственного управления</w:t>
            </w: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облисполкомы, Минский горисполком и иные организации, ответственные за выполнение мероприятия</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2016–2020</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53 322 380,0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13 612 680,0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11 027 600,0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9 226 810,0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9 373 570,0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10 081 720,0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7 534 800,0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1 429 600,0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1 950 400,0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1 342 000,0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1 452 800,0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6 160 800,0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759 600,0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1 246 400,0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1 342 000,0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1 452 800,0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1 374 000,0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3 848 800,0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1 971 200,0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1 877 600,0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них:</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3 848 800,0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1 971 200,0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1 877 600,0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строительства энергоисточников на местных ТЭР</w:t>
            </w:r>
            <w:r w:rsidRPr="00AF1DEC">
              <w:rPr>
                <w:rFonts w:ascii="Times New Roman" w:hAnsi="Times New Roman" w:cs="Times New Roman"/>
                <w:sz w:val="24"/>
                <w:szCs w:val="24"/>
                <w:vertAlign w:val="superscript"/>
              </w:rPr>
              <w:t>7</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15 441 980,0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5 754 680,0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2 198 560,0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2 407 290,0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2 452 370,0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2 629 080,0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18 937 600,0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3 190 880,0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3 581 600,0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3 904 560,0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3 977 600,0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4 282 960,0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 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18 937 600,0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3 190 880,0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3 581 600,0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3 904 560,0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3 977 600,0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4 282 960,0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3</w:t>
            </w:r>
          </w:p>
        </w:tc>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7 559 200,0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1 266 320,0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1 419 440,0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1 554 960,0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1 601 600,0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1 716 880,0</w:t>
            </w:r>
          </w:p>
        </w:tc>
      </w:tr>
      <w:tr w:rsidR="00B621BC" w:rsidRPr="00AF1DEC" w:rsidTr="00DF4BB2">
        <w:tblPrEx>
          <w:tblCellSpacing w:w="-8" w:type="nil"/>
        </w:tblPrEx>
        <w:trPr>
          <w:trHeight w:val="240"/>
          <w:tblCellSpacing w:w="-8" w:type="nil"/>
        </w:trPr>
        <w:tc>
          <w:tcPr>
            <w:tcW w:w="1600" w:type="pct"/>
            <w:gridSpan w:val="3"/>
            <w:vMerge w:val="restar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 по подпрограмме 2</w:t>
            </w:r>
          </w:p>
        </w:tc>
        <w:tc>
          <w:tcPr>
            <w:tcW w:w="7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893 670 800,0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140 320 000,0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153 450 000,0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181 753 800,0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203 997 000,0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214 150 000,0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126 480 800,0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21 670 000,0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24 380 000,0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25 253 800,0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26 017 000,0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29 160 000,0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104 249 400,0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14 520 000,0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20 860 000,0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21 871 800,0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22 237 600,0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24 760 000,0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w:t>
            </w:r>
            <w:r w:rsidRPr="00AF1DEC">
              <w:rPr>
                <w:rFonts w:ascii="Times New Roman" w:hAnsi="Times New Roman" w:cs="Times New Roman"/>
                <w:sz w:val="24"/>
                <w:szCs w:val="24"/>
              </w:rPr>
              <w:lastRenderedPageBreak/>
              <w:t>выделенные 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18 431 400,0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3 350 000,0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3 520 000,0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3 382 000,0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3 779 400,0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4 400 000,0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выделенные ранее на возвратной основе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207 840 000,0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24 640 000,0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41 060 000,0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60 180 000,0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58 490 000,0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них:</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136 907 730,09</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24 640 000,0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17 894 827,95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30 102 927,98</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51 688 129,0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12 581 845,16</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строительства энергоисточн</w:t>
            </w:r>
            <w:r w:rsidRPr="00AF1DEC">
              <w:rPr>
                <w:rFonts w:ascii="Times New Roman" w:hAnsi="Times New Roman" w:cs="Times New Roman"/>
                <w:sz w:val="24"/>
                <w:szCs w:val="24"/>
              </w:rPr>
              <w:lastRenderedPageBreak/>
              <w:t>иков на местных ТЭР</w:t>
            </w:r>
            <w:r w:rsidRPr="00AF1DEC">
              <w:rPr>
                <w:rFonts w:ascii="Times New Roman" w:hAnsi="Times New Roman" w:cs="Times New Roman"/>
                <w:sz w:val="24"/>
                <w:szCs w:val="24"/>
                <w:vertAlign w:val="superscript"/>
              </w:rPr>
              <w:t>7</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70 932 269,91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собственные средства</w:t>
            </w: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258 250 000,0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43 360 000,0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48 770 000,0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53 400 000,0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54 400 000,0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58 320 000,0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215 200 000,0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36 260 000,0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40 700 000,0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44 370 000,0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45 200 000,0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48 670 000,0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в том числе </w:t>
            </w:r>
            <w:r w:rsidRPr="00AF1DEC">
              <w:rPr>
                <w:rFonts w:ascii="Times New Roman" w:hAnsi="Times New Roman" w:cs="Times New Roman"/>
                <w:sz w:val="24"/>
                <w:szCs w:val="24"/>
              </w:rPr>
              <w:lastRenderedPageBreak/>
              <w:t>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215 200 000,0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36 260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40 700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44 370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45 200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48 670 000,0</w:t>
            </w:r>
          </w:p>
        </w:tc>
      </w:tr>
      <w:tr w:rsidR="00B621BC" w:rsidRPr="00AF1DEC" w:rsidTr="00DF4BB2">
        <w:tblPrEx>
          <w:tblCellSpacing w:w="-8" w:type="nil"/>
        </w:tblPrEx>
        <w:trPr>
          <w:trHeight w:val="240"/>
          <w:tblCellSpacing w:w="-8" w:type="nil"/>
        </w:trPr>
        <w:tc>
          <w:tcPr>
            <w:tcW w:w="5835" w:type="dxa"/>
            <w:gridSpan w:val="3"/>
            <w:vMerge/>
            <w:tcBorders>
              <w:top w:val="single" w:sz="6" w:space="0" w:color="000000"/>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85 900 000,0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14 390 000,0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16 130 000,0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17 670 000,0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18 200 000,0</w:t>
            </w:r>
          </w:p>
        </w:tc>
        <w:tc>
          <w:tcPr>
            <w:tcW w:w="40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19 510 000,0</w:t>
            </w:r>
          </w:p>
        </w:tc>
      </w:tr>
      <w:tr w:rsidR="00B621BC" w:rsidRPr="00AF1DEC" w:rsidTr="00DF4BB2">
        <w:tblPrEx>
          <w:tblCellSpacing w:w="-8" w:type="nil"/>
        </w:tblPrEx>
        <w:trPr>
          <w:trHeight w:val="240"/>
          <w:tblCellSpacing w:w="-8" w:type="nil"/>
        </w:trPr>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Всего</w:t>
            </w:r>
          </w:p>
        </w:tc>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11 045 778 520,0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1 808 160 000,0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2 030 300 000,0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2 209 388 080,0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2 404 280 440,0</w:t>
            </w:r>
          </w:p>
        </w:tc>
        <w:tc>
          <w:tcPr>
            <w:tcW w:w="40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2 593 650 000,0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республиканский бюджет</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382 046 040,0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66 340 000,0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73 720 000,0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71 945 600,0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79 280 440,0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90 760 000,0</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него:</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государственных целевых бюджетных фондов (инновационный фонд)</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3 800 000,0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304 336 000,0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45 910 000,0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59 996 000,0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60 980 000,0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66 670 000,0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70 780 000,0</w:t>
            </w:r>
          </w:p>
        </w:tc>
      </w:tr>
      <w:tr w:rsidR="00B621BC" w:rsidRPr="00AF1DEC" w:rsidTr="00DF4BB2">
        <w:tblPrEx>
          <w:tblCellSpacing w:w="-8" w:type="nil"/>
        </w:tblPrEx>
        <w:trPr>
          <w:trHeight w:val="240"/>
          <w:tblCellSpacing w:w="-8" w:type="nil"/>
        </w:trPr>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00" w:type="pct"/>
            <w:vMerge w:val="restar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 xml:space="preserve">средства, выделенные </w:t>
            </w:r>
            <w:r w:rsidRPr="00AF1DEC">
              <w:rPr>
                <w:rFonts w:ascii="Times New Roman" w:hAnsi="Times New Roman" w:cs="Times New Roman"/>
                <w:sz w:val="24"/>
                <w:szCs w:val="24"/>
              </w:rPr>
              <w:lastRenderedPageBreak/>
              <w:t>на финансирование Государственной программы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70 970 040,0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15 230 000,0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12 184 000,0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10 965 600,0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12 610 440,0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19 980 000,0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средства, выделенные ранее на возвратной основе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местные бюджеты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1 647 200 000,0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270 990 000,0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304 500 000,0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334 320 000,0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376 390 000,0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из них:</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средства на финансирование капитальных вложений</w:t>
            </w:r>
            <w:r w:rsidRPr="00AF1DEC">
              <w:rPr>
                <w:rFonts w:ascii="Times New Roman" w:hAnsi="Times New Roman" w:cs="Times New Roman"/>
                <w:sz w:val="24"/>
                <w:szCs w:val="24"/>
                <w:vertAlign w:val="superscript"/>
              </w:rPr>
              <w:t>3</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1 576 267 730,09</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270 990 000,0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298 924 827,95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323 362 927,98</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352 508 129,0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330 481 845,16</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vertAlign w:val="superscript"/>
              </w:rPr>
            </w:pPr>
            <w:r w:rsidRPr="00AF1DEC">
              <w:rPr>
                <w:rFonts w:ascii="Times New Roman" w:hAnsi="Times New Roman" w:cs="Times New Roman"/>
                <w:sz w:val="24"/>
                <w:szCs w:val="24"/>
              </w:rPr>
              <w:t xml:space="preserve">средства на финансирование строительства энергоисточников на </w:t>
            </w:r>
            <w:r w:rsidRPr="00AF1DEC">
              <w:rPr>
                <w:rFonts w:ascii="Times New Roman" w:hAnsi="Times New Roman" w:cs="Times New Roman"/>
                <w:sz w:val="24"/>
                <w:szCs w:val="24"/>
              </w:rPr>
              <w:lastRenderedPageBreak/>
              <w:t>местных ТЭР</w:t>
            </w:r>
            <w:r w:rsidRPr="00AF1DEC">
              <w:rPr>
                <w:rFonts w:ascii="Times New Roman" w:hAnsi="Times New Roman" w:cs="Times New Roman"/>
                <w:sz w:val="24"/>
                <w:szCs w:val="24"/>
                <w:vertAlign w:val="superscript"/>
              </w:rPr>
              <w:t>7</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70 932 269,91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5 575 172,05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10 957 072,02</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8 491 871,0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45 908 154,84</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863 871,74</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10 224 709,8</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698 123,45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926 586,35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8 600 000,0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4 435 055,52</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729 166,67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3 140 888,85</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10 547 111,95</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702 207,81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514 800,0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3 173 573,0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6 156 531,14</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9 336 327,43</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769 532,91</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2 479 755,67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1 554 654,0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4 532 384,85</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34 525 193,47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1 812 269,47</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5 470 930,0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3 763 644,0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23 478 350,0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855"/>
              <w:rPr>
                <w:rFonts w:ascii="Times New Roman" w:hAnsi="Times New Roman" w:cs="Times New Roman"/>
                <w:sz w:val="24"/>
                <w:szCs w:val="24"/>
              </w:rPr>
            </w:pPr>
            <w:r w:rsidRPr="00AF1DEC">
              <w:rPr>
                <w:rFonts w:ascii="Times New Roman" w:hAnsi="Times New Roman" w:cs="Times New Roman"/>
                <w:sz w:val="24"/>
                <w:szCs w:val="24"/>
              </w:rPr>
              <w:t>г. Минск</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средства внебюджетных централизованных инвестиционных фондов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82 385 000,0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14 460 000,0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16 745 000,0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15 700 000,0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18 480 000,0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собственные </w:t>
            </w:r>
            <w:r w:rsidRPr="00AF1DEC">
              <w:rPr>
                <w:rFonts w:ascii="Times New Roman" w:hAnsi="Times New Roman" w:cs="Times New Roman"/>
                <w:sz w:val="24"/>
                <w:szCs w:val="24"/>
              </w:rPr>
              <w:lastRenderedPageBreak/>
              <w:t>средства</w:t>
            </w: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5 000 625 000,0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811 030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911 725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1 000 000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1 090 800 </w:t>
            </w:r>
            <w:r w:rsidRPr="00AF1DEC">
              <w:rPr>
                <w:rFonts w:ascii="Times New Roman" w:hAnsi="Times New Roman" w:cs="Times New Roman"/>
                <w:sz w:val="24"/>
                <w:szCs w:val="24"/>
              </w:rPr>
              <w:lastRenderedPageBreak/>
              <w:t>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 xml:space="preserve">1 187 070 </w:t>
            </w:r>
            <w:r w:rsidRPr="00AF1DEC">
              <w:rPr>
                <w:rFonts w:ascii="Times New Roman" w:hAnsi="Times New Roman" w:cs="Times New Roman"/>
                <w:sz w:val="24"/>
                <w:szCs w:val="24"/>
              </w:rPr>
              <w:lastRenderedPageBreak/>
              <w:t>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кредитные ресурсы</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3 105 532 480,0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571 170 000,0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620 362 480,0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675 200 000,0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728 960 000,0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в том числе:</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банков</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3 104 574 960,0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509 840 000,0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570 212 480,0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620 362 480,0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675 200 000,0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728 960 000,0</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570"/>
              <w:rPr>
                <w:rFonts w:ascii="Times New Roman" w:hAnsi="Times New Roman" w:cs="Times New Roman"/>
                <w:sz w:val="24"/>
                <w:szCs w:val="24"/>
              </w:rPr>
            </w:pPr>
            <w:r w:rsidRPr="00AF1DEC">
              <w:rPr>
                <w:rFonts w:ascii="Times New Roman" w:hAnsi="Times New Roman" w:cs="Times New Roman"/>
                <w:sz w:val="24"/>
                <w:szCs w:val="24"/>
              </w:rPr>
              <w:t>кредиты ОАО «Банк развития Республики Беларусь»</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957 520,0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r>
      <w:tr w:rsidR="00B621BC" w:rsidRPr="00AF1DEC" w:rsidTr="00DF4BB2">
        <w:tblPrEx>
          <w:tblCellSpacing w:w="-8" w:type="nil"/>
        </w:tblPrEx>
        <w:trPr>
          <w:trHeight w:val="240"/>
          <w:tblCellSpacing w:w="-8" w:type="nil"/>
        </w:trPr>
        <w:tc>
          <w:tcPr>
            <w:tcW w:w="234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2325"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1170" w:type="dxa"/>
            <w:vMerge/>
            <w:tcBorders>
              <w:top w:val="nil"/>
              <w:left w:val="nil"/>
              <w:bottom w:val="nil"/>
              <w:right w:val="nil"/>
            </w:tcBorders>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b/>
                <w:sz w:val="24"/>
                <w:szCs w:val="24"/>
              </w:rPr>
            </w:pPr>
          </w:p>
        </w:tc>
        <w:tc>
          <w:tcPr>
            <w:tcW w:w="7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vertAlign w:val="superscript"/>
              </w:rPr>
            </w:pPr>
            <w:r w:rsidRPr="00AF1DEC">
              <w:rPr>
                <w:rFonts w:ascii="Times New Roman" w:hAnsi="Times New Roman" w:cs="Times New Roman"/>
                <w:sz w:val="24"/>
                <w:szCs w:val="24"/>
              </w:rPr>
              <w:t>иные источники</w:t>
            </w:r>
            <w:r w:rsidRPr="00AF1DEC">
              <w:rPr>
                <w:rFonts w:ascii="Times New Roman" w:hAnsi="Times New Roman" w:cs="Times New Roman"/>
                <w:sz w:val="24"/>
                <w:szCs w:val="24"/>
                <w:vertAlign w:val="superscript"/>
              </w:rPr>
              <w:t>5</w:t>
            </w:r>
          </w:p>
        </w:tc>
        <w:tc>
          <w:tcPr>
            <w:tcW w:w="6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827 990 000,0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135 500 000,0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152 440 000,0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167 060 000,0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181 000 000,0</w:t>
            </w:r>
          </w:p>
        </w:tc>
        <w:tc>
          <w:tcPr>
            <w:tcW w:w="40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191 990 000,0</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vertAlign w:val="superscript"/>
        </w:rPr>
      </w:pPr>
      <w:r w:rsidRPr="00AF1DEC">
        <w:rPr>
          <w:rFonts w:ascii="Times New Roman" w:hAnsi="Times New Roman" w:cs="Times New Roman"/>
          <w:sz w:val="24"/>
          <w:szCs w:val="24"/>
          <w:vertAlign w:val="superscript"/>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В составе заказчиков Минстройархитектуры, МВД, Минздрав, Мининформ, Минкультуры, Минлесхоз, Минобороны, Минобразование, МЧС, Минпром, Минсвязи, Минсельхозпрод, Минспорт, Минтранс, Минэнерго, Госкомвоенпром, Госпогранкомитет.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Указываются средства на финансирование капитальных вложений в рамках средств, предусмотренных на содержание государственных органов.</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xml:space="preserve"> Указываются средства на финансирование капитальных вложений в рамках реализации региональных инвестиционных программ, а также непрограммные расходы.</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Включают средства, остающиеся в распоряжении заказчиков в соответствии с законодательством (собственные средства исполнителей мероприятий, не являющихся бюджетными организациями).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5</w:t>
      </w:r>
      <w:r w:rsidRPr="00AF1DEC">
        <w:rPr>
          <w:rFonts w:ascii="Times New Roman" w:hAnsi="Times New Roman" w:cs="Times New Roman"/>
          <w:sz w:val="24"/>
          <w:szCs w:val="24"/>
        </w:rPr>
        <w:t xml:space="preserve"> Объемы финансирования будут ежегодно уточняться, выделение бюджетных средств не предусматривается.</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lastRenderedPageBreak/>
        <w:t>6</w:t>
      </w:r>
      <w:r w:rsidRPr="00AF1DEC">
        <w:rPr>
          <w:rFonts w:ascii="Times New Roman" w:hAnsi="Times New Roman" w:cs="Times New Roman"/>
          <w:sz w:val="24"/>
          <w:szCs w:val="24"/>
        </w:rPr>
        <w:t xml:space="preserve"> Включает не выделенный в 2017 году плановый объем средств Северной экологической финансовой корпорации и гранта Экологического партнерства Северного измерения.</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7</w:t>
      </w:r>
      <w:r w:rsidRPr="00AF1DEC">
        <w:rPr>
          <w:rFonts w:ascii="Times New Roman" w:hAnsi="Times New Roman" w:cs="Times New Roman"/>
          <w:sz w:val="24"/>
          <w:szCs w:val="24"/>
        </w:rPr>
        <w:t xml:space="preserve"> Средства местных бюджетов, предусматриваемые на финансирование энергоисточников на местных ТЭР, указанных в таблице 2 </w:t>
      </w:r>
      <w:hyperlink r:id="rId41" w:anchor="G" w:history="1">
        <w:r w:rsidRPr="00AF1DEC">
          <w:rPr>
            <w:rFonts w:ascii="Times New Roman" w:hAnsi="Times New Roman" w:cs="Times New Roman"/>
            <w:sz w:val="24"/>
            <w:szCs w:val="24"/>
          </w:rPr>
          <w:t>приложения 6</w:t>
        </w:r>
      </w:hyperlink>
      <w:r w:rsidRPr="00AF1DEC">
        <w:rPr>
          <w:rFonts w:ascii="Times New Roman" w:hAnsi="Times New Roman" w:cs="Times New Roman"/>
          <w:sz w:val="24"/>
          <w:szCs w:val="24"/>
        </w:rPr>
        <w:t xml:space="preserve"> к Государственной программе.</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rPr>
          <w:rFonts w:ascii="Times New Roman" w:hAnsi="Times New Roman" w:cs="Times New Roman"/>
          <w:sz w:val="24"/>
          <w:szCs w:val="24"/>
        </w:rPr>
      </w:pPr>
      <w:r w:rsidRPr="00AF1DEC">
        <w:rPr>
          <w:rFonts w:ascii="Times New Roman" w:hAnsi="Times New Roman" w:cs="Times New Roman"/>
          <w:sz w:val="24"/>
          <w:szCs w:val="24"/>
        </w:rPr>
        <w:br w:type="page"/>
      </w:r>
    </w:p>
    <w:tbl>
      <w:tblPr>
        <w:tblW w:w="5000" w:type="pct"/>
        <w:tblInd w:w="-15" w:type="dxa"/>
        <w:tblLayout w:type="fixed"/>
        <w:tblCellMar>
          <w:left w:w="0" w:type="dxa"/>
          <w:right w:w="0" w:type="dxa"/>
        </w:tblCellMar>
        <w:tblLook w:val="0000" w:firstRow="0" w:lastRow="0" w:firstColumn="0" w:lastColumn="0" w:noHBand="0" w:noVBand="0"/>
      </w:tblPr>
      <w:tblGrid>
        <w:gridCol w:w="10930"/>
        <w:gridCol w:w="3640"/>
      </w:tblGrid>
      <w:tr w:rsidR="00B621BC" w:rsidRPr="00AF1DEC" w:rsidTr="00DF4BB2">
        <w:tc>
          <w:tcPr>
            <w:tcW w:w="3751"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249"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51" w:name="CA0_ГСП__1_ПРЛ_6_29CN__прил_6_утв_1"/>
            <w:bookmarkEnd w:id="51"/>
            <w:r w:rsidRPr="00AF1DEC">
              <w:rPr>
                <w:rFonts w:ascii="Times New Roman" w:hAnsi="Times New Roman" w:cs="Times New Roman"/>
                <w:sz w:val="24"/>
                <w:szCs w:val="24"/>
              </w:rPr>
              <w:t>Приложение 6</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к Государственной программе</w:t>
            </w:r>
            <w:r w:rsidRPr="00AF1DEC">
              <w:rPr>
                <w:rFonts w:ascii="Times New Roman" w:hAnsi="Times New Roman" w:cs="Times New Roman"/>
                <w:sz w:val="24"/>
                <w:szCs w:val="24"/>
              </w:rPr>
              <w:br/>
              <w:t>«Энергосбережение»</w:t>
            </w:r>
            <w:r w:rsidRPr="00AF1DEC">
              <w:rPr>
                <w:rFonts w:ascii="Times New Roman" w:hAnsi="Times New Roman" w:cs="Times New Roman"/>
                <w:sz w:val="24"/>
                <w:szCs w:val="24"/>
              </w:rPr>
              <w:br/>
              <w:t>на 2016–2020 годы</w:t>
            </w:r>
            <w:r w:rsidRPr="00AF1DEC">
              <w:rPr>
                <w:rFonts w:ascii="Times New Roman" w:hAnsi="Times New Roman" w:cs="Times New Roman"/>
                <w:sz w:val="24"/>
                <w:szCs w:val="24"/>
              </w:rPr>
              <w:br/>
              <w:t>(в редакции постановления</w:t>
            </w:r>
            <w:r w:rsidRPr="00AF1DEC">
              <w:rPr>
                <w:rFonts w:ascii="Times New Roman" w:hAnsi="Times New Roman" w:cs="Times New Roman"/>
                <w:sz w:val="24"/>
                <w:szCs w:val="24"/>
              </w:rPr>
              <w:br/>
              <w:t>Совета Министров</w:t>
            </w:r>
            <w:r w:rsidRPr="00AF1DEC">
              <w:rPr>
                <w:rFonts w:ascii="Times New Roman" w:hAnsi="Times New Roman" w:cs="Times New Roman"/>
                <w:sz w:val="24"/>
                <w:szCs w:val="24"/>
              </w:rPr>
              <w:br/>
              <w:t>Республики Беларусь</w:t>
            </w:r>
            <w:r w:rsidRPr="00AF1DEC">
              <w:rPr>
                <w:rFonts w:ascii="Times New Roman" w:hAnsi="Times New Roman" w:cs="Times New Roman"/>
                <w:sz w:val="24"/>
                <w:szCs w:val="24"/>
              </w:rPr>
              <w:br/>
              <w:t xml:space="preserve">31.12.2019 № 972)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52" w:name="CN__заг_прил_6_утв_1"/>
      <w:bookmarkEnd w:id="52"/>
      <w:r w:rsidRPr="00AF1DEC">
        <w:rPr>
          <w:rFonts w:ascii="Times New Roman" w:hAnsi="Times New Roman" w:cs="Times New Roman"/>
          <w:b/>
          <w:sz w:val="24"/>
          <w:szCs w:val="24"/>
        </w:rPr>
        <w:t>Показатели ввода в эксплуатацию энергоисточников на местных ТЭР в 2016–2020 годах</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bookmarkStart w:id="53" w:name="CA0_ГСП__1_ПРЛ_6_29_ТБЛ_1_9"/>
      <w:bookmarkEnd w:id="53"/>
      <w:r w:rsidRPr="00AF1DEC">
        <w:rPr>
          <w:rFonts w:ascii="Times New Roman" w:hAnsi="Times New Roman" w:cs="Times New Roman"/>
          <w:sz w:val="24"/>
          <w:szCs w:val="24"/>
        </w:rPr>
        <w:t>Таблица 1</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b/>
          <w:sz w:val="24"/>
          <w:szCs w:val="24"/>
        </w:rPr>
      </w:pPr>
      <w:r w:rsidRPr="00AF1DEC">
        <w:rPr>
          <w:rFonts w:ascii="Times New Roman" w:hAnsi="Times New Roman" w:cs="Times New Roman"/>
          <w:sz w:val="24"/>
          <w:szCs w:val="24"/>
        </w:rPr>
        <w:t xml:space="preserve"> </w:t>
      </w:r>
      <w:r w:rsidRPr="00AF1DEC">
        <w:rPr>
          <w:rFonts w:ascii="Times New Roman" w:hAnsi="Times New Roman" w:cs="Times New Roman"/>
          <w:b/>
          <w:sz w:val="24"/>
          <w:szCs w:val="24"/>
        </w:rPr>
        <w:t>Сводные показатели</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147"/>
        <w:gridCol w:w="468"/>
        <w:gridCol w:w="589"/>
        <w:gridCol w:w="930"/>
        <w:gridCol w:w="425"/>
        <w:gridCol w:w="708"/>
        <w:gridCol w:w="851"/>
        <w:gridCol w:w="624"/>
        <w:gridCol w:w="589"/>
        <w:gridCol w:w="737"/>
        <w:gridCol w:w="737"/>
        <w:gridCol w:w="589"/>
        <w:gridCol w:w="737"/>
        <w:gridCol w:w="737"/>
        <w:gridCol w:w="589"/>
        <w:gridCol w:w="1032"/>
        <w:gridCol w:w="1032"/>
        <w:gridCol w:w="589"/>
        <w:gridCol w:w="1460"/>
      </w:tblGrid>
      <w:tr w:rsidR="00B621BC" w:rsidRPr="00AF1DEC" w:rsidTr="00DF4BB2">
        <w:trPr>
          <w:trHeight w:val="240"/>
        </w:trPr>
        <w:tc>
          <w:tcPr>
            <w:tcW w:w="394" w:type="pct"/>
            <w:vMerge w:val="restar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w:t>
            </w:r>
            <w:r w:rsidRPr="00AF1DEC">
              <w:rPr>
                <w:rFonts w:ascii="Times New Roman" w:hAnsi="Times New Roman" w:cs="Times New Roman"/>
                <w:sz w:val="24"/>
                <w:szCs w:val="24"/>
              </w:rPr>
              <w:br/>
              <w:t>областей</w:t>
            </w:r>
          </w:p>
        </w:tc>
        <w:tc>
          <w:tcPr>
            <w:tcW w:w="681"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Всего</w:t>
            </w:r>
          </w:p>
        </w:tc>
        <w:tc>
          <w:tcPr>
            <w:tcW w:w="3925" w:type="pct"/>
            <w:gridSpan w:val="1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по годам</w:t>
            </w:r>
          </w:p>
        </w:tc>
      </w:tr>
      <w:tr w:rsidR="00B621BC" w:rsidRPr="00AF1DEC" w:rsidTr="00DF4BB2">
        <w:tblPrEx>
          <w:tblCellSpacing w:w="-8" w:type="nil"/>
        </w:tblPrEx>
        <w:trPr>
          <w:trHeight w:val="240"/>
          <w:tblCellSpacing w:w="-8" w:type="nil"/>
        </w:trPr>
        <w:tc>
          <w:tcPr>
            <w:tcW w:w="394" w:type="pct"/>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c>
          <w:tcPr>
            <w:tcW w:w="160"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количество энерго-</w:t>
            </w:r>
            <w:r w:rsidRPr="00AF1DEC">
              <w:rPr>
                <w:rFonts w:ascii="Times New Roman" w:hAnsi="Times New Roman" w:cs="Times New Roman"/>
                <w:sz w:val="24"/>
                <w:szCs w:val="24"/>
              </w:rPr>
              <w:br/>
              <w:t>источников</w:t>
            </w:r>
          </w:p>
        </w:tc>
        <w:tc>
          <w:tcPr>
            <w:tcW w:w="202"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суммарная тепловая мощность, МВт</w:t>
            </w:r>
          </w:p>
        </w:tc>
        <w:tc>
          <w:tcPr>
            <w:tcW w:w="319" w:type="pct"/>
            <w:vMerge w:val="restar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w:t>
            </w:r>
            <w:r w:rsidRPr="00AF1DEC">
              <w:rPr>
                <w:rFonts w:ascii="Times New Roman" w:hAnsi="Times New Roman" w:cs="Times New Roman"/>
                <w:sz w:val="24"/>
                <w:szCs w:val="24"/>
              </w:rPr>
              <w:br/>
              <w:t>чения исполь-</w:t>
            </w:r>
            <w:r w:rsidRPr="00AF1DEC">
              <w:rPr>
                <w:rFonts w:ascii="Times New Roman" w:hAnsi="Times New Roman" w:cs="Times New Roman"/>
                <w:sz w:val="24"/>
                <w:szCs w:val="24"/>
              </w:rPr>
              <w:br/>
              <w:t>зования местных ТЭР, т.у.т.</w:t>
            </w:r>
          </w:p>
        </w:tc>
        <w:tc>
          <w:tcPr>
            <w:tcW w:w="681"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669"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809"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57" w:type="pct"/>
            <w:gridSpan w:val="3"/>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r>
      <w:tr w:rsidR="00B621BC" w:rsidRPr="00AF1DEC" w:rsidTr="00DF4BB2">
        <w:tblPrEx>
          <w:tblCellSpacing w:w="-8" w:type="nil"/>
        </w:tblPrEx>
        <w:trPr>
          <w:trHeight w:val="240"/>
          <w:tblCellSpacing w:w="-8" w:type="nil"/>
        </w:trPr>
        <w:tc>
          <w:tcPr>
            <w:tcW w:w="394" w:type="pct"/>
            <w:vMerge/>
            <w:tcBorders>
              <w:top w:val="single" w:sz="6" w:space="0" w:color="000000"/>
              <w:left w:val="nil"/>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c>
          <w:tcPr>
            <w:tcW w:w="160" w:type="pct"/>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c>
          <w:tcPr>
            <w:tcW w:w="202" w:type="pct"/>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c>
          <w:tcPr>
            <w:tcW w:w="319" w:type="pct"/>
            <w:vMerge/>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widowControl w:val="0"/>
              <w:autoSpaceDE w:val="0"/>
              <w:autoSpaceDN w:val="0"/>
              <w:adjustRightInd w:val="0"/>
              <w:spacing w:after="0" w:line="240" w:lineRule="auto"/>
              <w:rPr>
                <w:rFonts w:ascii="Times New Roman" w:hAnsi="Times New Roman" w:cs="Times New Roman"/>
                <w:sz w:val="24"/>
                <w:szCs w:val="24"/>
              </w:rPr>
            </w:pPr>
          </w:p>
        </w:tc>
        <w:tc>
          <w:tcPr>
            <w:tcW w:w="146"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количество энерго-</w:t>
            </w:r>
            <w:r w:rsidRPr="00AF1DEC">
              <w:rPr>
                <w:rFonts w:ascii="Times New Roman" w:hAnsi="Times New Roman" w:cs="Times New Roman"/>
                <w:sz w:val="24"/>
                <w:szCs w:val="24"/>
              </w:rPr>
              <w:br/>
              <w:t>источников</w:t>
            </w:r>
          </w:p>
        </w:tc>
        <w:tc>
          <w:tcPr>
            <w:tcW w:w="243"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суммарная тепловая мощность, МВт</w:t>
            </w:r>
          </w:p>
        </w:tc>
        <w:tc>
          <w:tcPr>
            <w:tcW w:w="29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увеличения исполь-</w:t>
            </w:r>
            <w:r w:rsidRPr="00AF1DEC">
              <w:rPr>
                <w:rFonts w:ascii="Times New Roman" w:hAnsi="Times New Roman" w:cs="Times New Roman"/>
                <w:sz w:val="24"/>
                <w:szCs w:val="24"/>
              </w:rPr>
              <w:br/>
              <w:t>зования местных ТЭР, т.у.т.</w:t>
            </w:r>
          </w:p>
        </w:tc>
        <w:tc>
          <w:tcPr>
            <w:tcW w:w="214"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количество энерго-</w:t>
            </w:r>
            <w:r w:rsidRPr="00AF1DEC">
              <w:rPr>
                <w:rFonts w:ascii="Times New Roman" w:hAnsi="Times New Roman" w:cs="Times New Roman"/>
                <w:sz w:val="24"/>
                <w:szCs w:val="24"/>
              </w:rPr>
              <w:br/>
              <w:t>источников</w:t>
            </w:r>
          </w:p>
        </w:tc>
        <w:tc>
          <w:tcPr>
            <w:tcW w:w="20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суммарная тепловая мощность, МВт</w:t>
            </w:r>
          </w:p>
        </w:tc>
        <w:tc>
          <w:tcPr>
            <w:tcW w:w="253"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w:t>
            </w:r>
            <w:r w:rsidRPr="00AF1DEC">
              <w:rPr>
                <w:rFonts w:ascii="Times New Roman" w:hAnsi="Times New Roman" w:cs="Times New Roman"/>
                <w:sz w:val="24"/>
                <w:szCs w:val="24"/>
              </w:rPr>
              <w:br/>
              <w:t>чения исполь-</w:t>
            </w:r>
            <w:r w:rsidRPr="00AF1DEC">
              <w:rPr>
                <w:rFonts w:ascii="Times New Roman" w:hAnsi="Times New Roman" w:cs="Times New Roman"/>
                <w:sz w:val="24"/>
                <w:szCs w:val="24"/>
              </w:rPr>
              <w:br/>
              <w:t>зования местных ТЭР, т.у.т.</w:t>
            </w:r>
          </w:p>
        </w:tc>
        <w:tc>
          <w:tcPr>
            <w:tcW w:w="253"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количество энерго-</w:t>
            </w:r>
            <w:r w:rsidRPr="00AF1DEC">
              <w:rPr>
                <w:rFonts w:ascii="Times New Roman" w:hAnsi="Times New Roman" w:cs="Times New Roman"/>
                <w:sz w:val="24"/>
                <w:szCs w:val="24"/>
              </w:rPr>
              <w:br/>
              <w:t>источников</w:t>
            </w:r>
          </w:p>
        </w:tc>
        <w:tc>
          <w:tcPr>
            <w:tcW w:w="20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суммарная тепловая мощность, МВт</w:t>
            </w:r>
          </w:p>
        </w:tc>
        <w:tc>
          <w:tcPr>
            <w:tcW w:w="253"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w:t>
            </w:r>
            <w:r w:rsidRPr="00AF1DEC">
              <w:rPr>
                <w:rFonts w:ascii="Times New Roman" w:hAnsi="Times New Roman" w:cs="Times New Roman"/>
                <w:sz w:val="24"/>
                <w:szCs w:val="24"/>
              </w:rPr>
              <w:br/>
              <w:t>чения исполь-</w:t>
            </w:r>
            <w:r w:rsidRPr="00AF1DEC">
              <w:rPr>
                <w:rFonts w:ascii="Times New Roman" w:hAnsi="Times New Roman" w:cs="Times New Roman"/>
                <w:sz w:val="24"/>
                <w:szCs w:val="24"/>
              </w:rPr>
              <w:br/>
              <w:t>зования местных ТЭР, т.у.т.</w:t>
            </w:r>
          </w:p>
        </w:tc>
        <w:tc>
          <w:tcPr>
            <w:tcW w:w="253"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количество энерго-</w:t>
            </w:r>
            <w:r w:rsidRPr="00AF1DEC">
              <w:rPr>
                <w:rFonts w:ascii="Times New Roman" w:hAnsi="Times New Roman" w:cs="Times New Roman"/>
                <w:sz w:val="24"/>
                <w:szCs w:val="24"/>
              </w:rPr>
              <w:br/>
              <w:t>источников</w:t>
            </w:r>
          </w:p>
        </w:tc>
        <w:tc>
          <w:tcPr>
            <w:tcW w:w="20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суммарная тепловая мощность, МВт</w:t>
            </w:r>
          </w:p>
        </w:tc>
        <w:tc>
          <w:tcPr>
            <w:tcW w:w="354"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w:t>
            </w:r>
            <w:r w:rsidRPr="00AF1DEC">
              <w:rPr>
                <w:rFonts w:ascii="Times New Roman" w:hAnsi="Times New Roman" w:cs="Times New Roman"/>
                <w:sz w:val="24"/>
                <w:szCs w:val="24"/>
              </w:rPr>
              <w:br/>
              <w:t>чения исполь-</w:t>
            </w:r>
            <w:r w:rsidRPr="00AF1DEC">
              <w:rPr>
                <w:rFonts w:ascii="Times New Roman" w:hAnsi="Times New Roman" w:cs="Times New Roman"/>
                <w:sz w:val="24"/>
                <w:szCs w:val="24"/>
              </w:rPr>
              <w:br/>
              <w:t>зования местных ТЭР, т.у.т.</w:t>
            </w:r>
          </w:p>
        </w:tc>
        <w:tc>
          <w:tcPr>
            <w:tcW w:w="354"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количество энерго-</w:t>
            </w:r>
            <w:r w:rsidRPr="00AF1DEC">
              <w:rPr>
                <w:rFonts w:ascii="Times New Roman" w:hAnsi="Times New Roman" w:cs="Times New Roman"/>
                <w:sz w:val="24"/>
                <w:szCs w:val="24"/>
              </w:rPr>
              <w:br/>
              <w:t>источников</w:t>
            </w:r>
          </w:p>
        </w:tc>
        <w:tc>
          <w:tcPr>
            <w:tcW w:w="202"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суммарная тепловая мощность, МВт</w:t>
            </w:r>
          </w:p>
        </w:tc>
        <w:tc>
          <w:tcPr>
            <w:tcW w:w="501"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увеличения исполь-</w:t>
            </w:r>
            <w:r w:rsidRPr="00AF1DEC">
              <w:rPr>
                <w:rFonts w:ascii="Times New Roman" w:hAnsi="Times New Roman" w:cs="Times New Roman"/>
                <w:sz w:val="24"/>
                <w:szCs w:val="24"/>
              </w:rPr>
              <w:br/>
              <w:t>зования местных ТЭР, т.у.т.</w:t>
            </w:r>
          </w:p>
        </w:tc>
      </w:tr>
      <w:tr w:rsidR="00B621BC" w:rsidRPr="00AF1DEC" w:rsidTr="00DF4BB2">
        <w:tblPrEx>
          <w:tblCellSpacing w:w="-8" w:type="nil"/>
        </w:tblPrEx>
        <w:trPr>
          <w:trHeight w:val="240"/>
          <w:tblCellSpacing w:w="-8" w:type="nil"/>
        </w:trPr>
        <w:tc>
          <w:tcPr>
            <w:tcW w:w="393"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0"/>
                <w:szCs w:val="20"/>
              </w:rPr>
            </w:pPr>
            <w:r w:rsidRPr="00AF1DEC">
              <w:rPr>
                <w:rFonts w:ascii="Times New Roman" w:hAnsi="Times New Roman" w:cs="Times New Roman"/>
                <w:sz w:val="20"/>
                <w:szCs w:val="20"/>
              </w:rPr>
              <w:lastRenderedPageBreak/>
              <w:t>Брестская</w:t>
            </w:r>
          </w:p>
        </w:tc>
        <w:tc>
          <w:tcPr>
            <w:tcW w:w="161"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148,5</w:t>
            </w:r>
          </w:p>
        </w:tc>
        <w:tc>
          <w:tcPr>
            <w:tcW w:w="319"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41 496</w:t>
            </w:r>
          </w:p>
        </w:tc>
        <w:tc>
          <w:tcPr>
            <w:tcW w:w="146"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c>
          <w:tcPr>
            <w:tcW w:w="24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16,1</w:t>
            </w:r>
          </w:p>
        </w:tc>
        <w:tc>
          <w:tcPr>
            <w:tcW w:w="29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4 480</w:t>
            </w:r>
          </w:p>
        </w:tc>
        <w:tc>
          <w:tcPr>
            <w:tcW w:w="214"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18,5</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4 160</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13,4</w:t>
            </w:r>
          </w:p>
        </w:tc>
        <w:tc>
          <w:tcPr>
            <w:tcW w:w="354"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3 250</w:t>
            </w:r>
          </w:p>
        </w:tc>
        <w:tc>
          <w:tcPr>
            <w:tcW w:w="354"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100,5</w:t>
            </w:r>
          </w:p>
        </w:tc>
        <w:tc>
          <w:tcPr>
            <w:tcW w:w="501"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29 606</w:t>
            </w:r>
          </w:p>
        </w:tc>
      </w:tr>
      <w:tr w:rsidR="00B621BC" w:rsidRPr="00AF1DEC" w:rsidTr="00DF4BB2">
        <w:tblPrEx>
          <w:tblCellSpacing w:w="-8" w:type="nil"/>
        </w:tblPrEx>
        <w:trPr>
          <w:trHeight w:val="240"/>
          <w:tblCellSpacing w:w="-8" w:type="nil"/>
        </w:trPr>
        <w:tc>
          <w:tcPr>
            <w:tcW w:w="393"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0"/>
                <w:szCs w:val="20"/>
              </w:rPr>
            </w:pPr>
            <w:r w:rsidRPr="00AF1DEC">
              <w:rPr>
                <w:rFonts w:ascii="Times New Roman" w:hAnsi="Times New Roman" w:cs="Times New Roman"/>
                <w:sz w:val="20"/>
                <w:szCs w:val="20"/>
              </w:rPr>
              <w:t xml:space="preserve">Витебская </w:t>
            </w:r>
          </w:p>
        </w:tc>
        <w:tc>
          <w:tcPr>
            <w:tcW w:w="16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64,5</w:t>
            </w:r>
          </w:p>
        </w:tc>
        <w:tc>
          <w:tcPr>
            <w:tcW w:w="31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21 165</w:t>
            </w:r>
          </w:p>
        </w:tc>
        <w:tc>
          <w:tcPr>
            <w:tcW w:w="146"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w:t>
            </w:r>
          </w:p>
        </w:tc>
        <w:tc>
          <w:tcPr>
            <w:tcW w:w="24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29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424</w:t>
            </w:r>
          </w:p>
        </w:tc>
        <w:tc>
          <w:tcPr>
            <w:tcW w:w="21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3 795</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18,5</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5 792</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3 475</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24,0</w:t>
            </w:r>
          </w:p>
        </w:tc>
        <w:tc>
          <w:tcPr>
            <w:tcW w:w="50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7 679</w:t>
            </w:r>
          </w:p>
        </w:tc>
      </w:tr>
      <w:tr w:rsidR="00B621BC" w:rsidRPr="00AF1DEC" w:rsidTr="00DF4BB2">
        <w:tblPrEx>
          <w:tblCellSpacing w:w="-8" w:type="nil"/>
        </w:tblPrEx>
        <w:trPr>
          <w:trHeight w:val="240"/>
          <w:tblCellSpacing w:w="-8" w:type="nil"/>
        </w:trPr>
        <w:tc>
          <w:tcPr>
            <w:tcW w:w="393"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0"/>
                <w:szCs w:val="20"/>
              </w:rPr>
            </w:pPr>
            <w:r w:rsidRPr="00AF1DEC">
              <w:rPr>
                <w:rFonts w:ascii="Times New Roman" w:hAnsi="Times New Roman" w:cs="Times New Roman"/>
                <w:sz w:val="20"/>
                <w:szCs w:val="20"/>
              </w:rPr>
              <w:t xml:space="preserve">Гомельская </w:t>
            </w:r>
          </w:p>
        </w:tc>
        <w:tc>
          <w:tcPr>
            <w:tcW w:w="16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112,4</w:t>
            </w:r>
          </w:p>
        </w:tc>
        <w:tc>
          <w:tcPr>
            <w:tcW w:w="31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38 320</w:t>
            </w:r>
          </w:p>
        </w:tc>
        <w:tc>
          <w:tcPr>
            <w:tcW w:w="146"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w:t>
            </w:r>
          </w:p>
        </w:tc>
        <w:tc>
          <w:tcPr>
            <w:tcW w:w="24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w:t>
            </w:r>
          </w:p>
        </w:tc>
        <w:tc>
          <w:tcPr>
            <w:tcW w:w="29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2 114</w:t>
            </w:r>
          </w:p>
        </w:tc>
        <w:tc>
          <w:tcPr>
            <w:tcW w:w="21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11,9</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3 087</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27,8</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14 704</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11,7</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5 400</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53,0</w:t>
            </w:r>
          </w:p>
        </w:tc>
        <w:tc>
          <w:tcPr>
            <w:tcW w:w="50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13 015</w:t>
            </w:r>
          </w:p>
        </w:tc>
      </w:tr>
      <w:tr w:rsidR="00B621BC" w:rsidRPr="00AF1DEC" w:rsidTr="00DF4BB2">
        <w:tblPrEx>
          <w:tblCellSpacing w:w="-8" w:type="nil"/>
        </w:tblPrEx>
        <w:trPr>
          <w:trHeight w:val="240"/>
          <w:tblCellSpacing w:w="-8" w:type="nil"/>
        </w:trPr>
        <w:tc>
          <w:tcPr>
            <w:tcW w:w="393"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0"/>
                <w:szCs w:val="20"/>
              </w:rPr>
            </w:pPr>
            <w:r w:rsidRPr="00AF1DEC">
              <w:rPr>
                <w:rFonts w:ascii="Times New Roman" w:hAnsi="Times New Roman" w:cs="Times New Roman"/>
                <w:sz w:val="20"/>
                <w:szCs w:val="20"/>
              </w:rPr>
              <w:t xml:space="preserve">Гродненская </w:t>
            </w:r>
          </w:p>
        </w:tc>
        <w:tc>
          <w:tcPr>
            <w:tcW w:w="16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128,5</w:t>
            </w:r>
          </w:p>
        </w:tc>
        <w:tc>
          <w:tcPr>
            <w:tcW w:w="31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23 192</w:t>
            </w:r>
          </w:p>
        </w:tc>
        <w:tc>
          <w:tcPr>
            <w:tcW w:w="146"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w:t>
            </w:r>
          </w:p>
        </w:tc>
        <w:tc>
          <w:tcPr>
            <w:tcW w:w="24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w:t>
            </w:r>
          </w:p>
        </w:tc>
        <w:tc>
          <w:tcPr>
            <w:tcW w:w="29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2 947</w:t>
            </w:r>
          </w:p>
        </w:tc>
        <w:tc>
          <w:tcPr>
            <w:tcW w:w="21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0,6</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94</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18,0</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3 705</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15,1</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1 779</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85,0</w:t>
            </w:r>
          </w:p>
        </w:tc>
        <w:tc>
          <w:tcPr>
            <w:tcW w:w="50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14 667</w:t>
            </w:r>
          </w:p>
        </w:tc>
      </w:tr>
      <w:tr w:rsidR="00B621BC" w:rsidRPr="00AF1DEC" w:rsidTr="00DF4BB2">
        <w:tblPrEx>
          <w:tblCellSpacing w:w="-8" w:type="nil"/>
        </w:tblPrEx>
        <w:trPr>
          <w:trHeight w:val="240"/>
          <w:tblCellSpacing w:w="-8" w:type="nil"/>
        </w:trPr>
        <w:tc>
          <w:tcPr>
            <w:tcW w:w="393"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0"/>
                <w:szCs w:val="20"/>
              </w:rPr>
            </w:pPr>
            <w:r w:rsidRPr="00AF1DEC">
              <w:rPr>
                <w:rFonts w:ascii="Times New Roman" w:hAnsi="Times New Roman" w:cs="Times New Roman"/>
                <w:sz w:val="20"/>
                <w:szCs w:val="20"/>
              </w:rPr>
              <w:t xml:space="preserve">Минская </w:t>
            </w:r>
          </w:p>
        </w:tc>
        <w:tc>
          <w:tcPr>
            <w:tcW w:w="16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192,1</w:t>
            </w:r>
          </w:p>
        </w:tc>
        <w:tc>
          <w:tcPr>
            <w:tcW w:w="319"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63 238</w:t>
            </w:r>
          </w:p>
        </w:tc>
        <w:tc>
          <w:tcPr>
            <w:tcW w:w="146"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w:t>
            </w:r>
          </w:p>
        </w:tc>
        <w:tc>
          <w:tcPr>
            <w:tcW w:w="24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23,1</w:t>
            </w:r>
          </w:p>
        </w:tc>
        <w:tc>
          <w:tcPr>
            <w:tcW w:w="29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4 880</w:t>
            </w:r>
          </w:p>
        </w:tc>
        <w:tc>
          <w:tcPr>
            <w:tcW w:w="21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28,3</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10 952</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2 102</w:t>
            </w:r>
          </w:p>
        </w:tc>
        <w:tc>
          <w:tcPr>
            <w:tcW w:w="253"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27,7</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10 058</w:t>
            </w:r>
          </w:p>
        </w:tc>
        <w:tc>
          <w:tcPr>
            <w:tcW w:w="354"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202"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107,0</w:t>
            </w:r>
          </w:p>
        </w:tc>
        <w:tc>
          <w:tcPr>
            <w:tcW w:w="501"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35 246</w:t>
            </w:r>
          </w:p>
        </w:tc>
      </w:tr>
      <w:tr w:rsidR="00B621BC" w:rsidRPr="00AF1DEC" w:rsidTr="00DF4BB2">
        <w:tblPrEx>
          <w:tblCellSpacing w:w="-8" w:type="nil"/>
        </w:tblPrEx>
        <w:trPr>
          <w:trHeight w:val="240"/>
          <w:tblCellSpacing w:w="-8" w:type="nil"/>
        </w:trPr>
        <w:tc>
          <w:tcPr>
            <w:tcW w:w="393"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0"/>
                <w:szCs w:val="20"/>
              </w:rPr>
            </w:pPr>
            <w:r w:rsidRPr="00AF1DEC">
              <w:rPr>
                <w:rFonts w:ascii="Times New Roman" w:hAnsi="Times New Roman" w:cs="Times New Roman"/>
                <w:sz w:val="20"/>
                <w:szCs w:val="20"/>
              </w:rPr>
              <w:t xml:space="preserve">Могилевская </w:t>
            </w:r>
          </w:p>
        </w:tc>
        <w:tc>
          <w:tcPr>
            <w:tcW w:w="161"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w:t>
            </w:r>
          </w:p>
        </w:tc>
        <w:tc>
          <w:tcPr>
            <w:tcW w:w="202"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110,4</w:t>
            </w:r>
          </w:p>
        </w:tc>
        <w:tc>
          <w:tcPr>
            <w:tcW w:w="319"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38 059</w:t>
            </w:r>
          </w:p>
        </w:tc>
        <w:tc>
          <w:tcPr>
            <w:tcW w:w="146"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w:t>
            </w:r>
          </w:p>
        </w:tc>
        <w:tc>
          <w:tcPr>
            <w:tcW w:w="243"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13,2</w:t>
            </w:r>
          </w:p>
        </w:tc>
        <w:tc>
          <w:tcPr>
            <w:tcW w:w="292"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3 719</w:t>
            </w:r>
          </w:p>
        </w:tc>
        <w:tc>
          <w:tcPr>
            <w:tcW w:w="214"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w:t>
            </w:r>
          </w:p>
        </w:tc>
        <w:tc>
          <w:tcPr>
            <w:tcW w:w="202"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w:t>
            </w:r>
          </w:p>
        </w:tc>
        <w:tc>
          <w:tcPr>
            <w:tcW w:w="253"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1 898</w:t>
            </w:r>
          </w:p>
        </w:tc>
        <w:tc>
          <w:tcPr>
            <w:tcW w:w="253"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w:t>
            </w:r>
          </w:p>
        </w:tc>
        <w:tc>
          <w:tcPr>
            <w:tcW w:w="202"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17,5</w:t>
            </w:r>
          </w:p>
        </w:tc>
        <w:tc>
          <w:tcPr>
            <w:tcW w:w="253"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3 095</w:t>
            </w:r>
          </w:p>
        </w:tc>
        <w:tc>
          <w:tcPr>
            <w:tcW w:w="253"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w:t>
            </w:r>
          </w:p>
        </w:tc>
        <w:tc>
          <w:tcPr>
            <w:tcW w:w="202"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9,5</w:t>
            </w:r>
          </w:p>
        </w:tc>
        <w:tc>
          <w:tcPr>
            <w:tcW w:w="354"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2 560</w:t>
            </w:r>
          </w:p>
        </w:tc>
        <w:tc>
          <w:tcPr>
            <w:tcW w:w="354"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w:t>
            </w:r>
          </w:p>
        </w:tc>
        <w:tc>
          <w:tcPr>
            <w:tcW w:w="202"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63,9</w:t>
            </w:r>
          </w:p>
        </w:tc>
        <w:tc>
          <w:tcPr>
            <w:tcW w:w="501"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26 787</w:t>
            </w:r>
          </w:p>
        </w:tc>
      </w:tr>
      <w:tr w:rsidR="00B621BC" w:rsidRPr="00AF1DEC" w:rsidTr="00DF4BB2">
        <w:tblPrEx>
          <w:tblCellSpacing w:w="-8" w:type="nil"/>
        </w:tblPrEx>
        <w:trPr>
          <w:trHeight w:val="240"/>
          <w:tblCellSpacing w:w="-8" w:type="nil"/>
        </w:trPr>
        <w:tc>
          <w:tcPr>
            <w:tcW w:w="394"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Итого</w:t>
            </w:r>
          </w:p>
        </w:tc>
        <w:tc>
          <w:tcPr>
            <w:tcW w:w="16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157</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756,4</w:t>
            </w:r>
          </w:p>
        </w:tc>
        <w:tc>
          <w:tcPr>
            <w:tcW w:w="319"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225 470</w:t>
            </w:r>
          </w:p>
        </w:tc>
        <w:tc>
          <w:tcPr>
            <w:tcW w:w="146"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w:t>
            </w:r>
          </w:p>
        </w:tc>
        <w:tc>
          <w:tcPr>
            <w:tcW w:w="24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73,2</w:t>
            </w:r>
          </w:p>
        </w:tc>
        <w:tc>
          <w:tcPr>
            <w:tcW w:w="29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18 564</w:t>
            </w:r>
          </w:p>
        </w:tc>
        <w:tc>
          <w:tcPr>
            <w:tcW w:w="214"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73,6</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23 986</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87,8</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29 398</w:t>
            </w:r>
          </w:p>
        </w:tc>
        <w:tc>
          <w:tcPr>
            <w:tcW w:w="253"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88,4</w:t>
            </w:r>
          </w:p>
        </w:tc>
        <w:tc>
          <w:tcPr>
            <w:tcW w:w="354"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26 522</w:t>
            </w:r>
          </w:p>
        </w:tc>
        <w:tc>
          <w:tcPr>
            <w:tcW w:w="354"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64</w:t>
            </w:r>
          </w:p>
        </w:tc>
        <w:tc>
          <w:tcPr>
            <w:tcW w:w="202"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433,4</w:t>
            </w:r>
          </w:p>
        </w:tc>
        <w:tc>
          <w:tcPr>
            <w:tcW w:w="501"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127 000</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rPr>
          <w:rFonts w:ascii="Times New Roman" w:hAnsi="Times New Roman" w:cs="Times New Roman"/>
          <w:sz w:val="24"/>
          <w:szCs w:val="24"/>
        </w:rPr>
      </w:pPr>
      <w:bookmarkStart w:id="54" w:name="CA0_ГСП__1_ПРЛ_6_29_ТБЛ_2_10"/>
      <w:bookmarkEnd w:id="54"/>
      <w:r w:rsidRPr="00AF1DEC">
        <w:rPr>
          <w:rFonts w:ascii="Times New Roman" w:hAnsi="Times New Roman" w:cs="Times New Roman"/>
          <w:sz w:val="24"/>
          <w:szCs w:val="24"/>
        </w:rPr>
        <w:br w:type="page"/>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lastRenderedPageBreak/>
        <w:t>Таблица 2</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b/>
          <w:sz w:val="24"/>
          <w:szCs w:val="24"/>
        </w:rPr>
      </w:pPr>
      <w:bookmarkStart w:id="55" w:name="CA0_ГСП__1_ПРЛ_6_29_ПРЧ__1"/>
      <w:bookmarkEnd w:id="55"/>
      <w:r w:rsidRPr="00AF1DEC">
        <w:rPr>
          <w:rFonts w:ascii="Times New Roman" w:hAnsi="Times New Roman" w:cs="Times New Roman"/>
          <w:b/>
          <w:sz w:val="24"/>
          <w:szCs w:val="24"/>
        </w:rPr>
        <w:t>ПЕРЕЧЕНЬ</w:t>
      </w:r>
      <w:r w:rsidRPr="00AF1DEC">
        <w:rPr>
          <w:rFonts w:ascii="Times New Roman" w:hAnsi="Times New Roman" w:cs="Times New Roman"/>
          <w:b/>
          <w:sz w:val="24"/>
          <w:szCs w:val="24"/>
        </w:rPr>
        <w:br/>
        <w:t>энергоисточников на местных ТЭР, вводимых в эксплуатацию в 2016–2020 годах</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264"/>
        <w:gridCol w:w="3060"/>
        <w:gridCol w:w="2186"/>
        <w:gridCol w:w="3060"/>
      </w:tblGrid>
      <w:tr w:rsidR="00B621BC" w:rsidRPr="00AF1DEC" w:rsidTr="00DF4BB2">
        <w:trPr>
          <w:trHeight w:val="240"/>
        </w:trPr>
        <w:tc>
          <w:tcPr>
            <w:tcW w:w="2150"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Наименование и местонахождение объекта</w:t>
            </w:r>
          </w:p>
        </w:tc>
        <w:tc>
          <w:tcPr>
            <w:tcW w:w="10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Тепловая мощность энергоисточника*, МВт</w:t>
            </w:r>
          </w:p>
        </w:tc>
        <w:tc>
          <w:tcPr>
            <w:tcW w:w="750" w:type="pct"/>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Срок ввода в эксплуатацию, годы</w:t>
            </w:r>
          </w:p>
        </w:tc>
        <w:tc>
          <w:tcPr>
            <w:tcW w:w="1000" w:type="pct"/>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Объем увеличения использования местных ТЭР*, т.у.т.</w:t>
            </w:r>
          </w:p>
        </w:tc>
      </w:tr>
      <w:tr w:rsidR="00B621BC" w:rsidRPr="00AF1DEC" w:rsidTr="00DF4BB2">
        <w:tblPrEx>
          <w:tblCellSpacing w:w="-8" w:type="nil"/>
        </w:tblPrEx>
        <w:trPr>
          <w:trHeight w:val="240"/>
          <w:tblCellSpacing w:w="-8" w:type="nil"/>
        </w:trPr>
        <w:tc>
          <w:tcPr>
            <w:tcW w:w="5000" w:type="pct"/>
            <w:gridSpan w:val="4"/>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Брестская область</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 ГУПП «Березовское ЖКХ», г. Береза, ул. Тышкевича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 ГУПП «Березовское ЖКХ», дер. Бронная Гора, ул. 70 лет Октября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 ГУПП «Березовское ЖКХ», дер. Междулесье, ул. Ленина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 КУМПП ЖКХ «Ивановское ЖКХ», г. Иваново, ул. Комарова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 КУМПП ЖКХ «Кобринское ЖКХ», дер. Буховичи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 КУМПП ЖКХ «Барановичское районное ЖКХ», дер. Столовичи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 КУМПП ЖКХ «Кобринское ЖКХ», г. Кобрин, ул. Настасича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 КУМПП ЖКХ «Ляховичское ЖКХ», г. Ляховичи, ул. Вокзальная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 КУМПП ЖКХ «Столинское ЖКХ», дер. Федоры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10. ОАО «ТБЗ Гатча-Осовский», Жабинковский район, агрогородок Ленинский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 КУПП «Барановичи коммунтеплосеть», г. Барановичи, микрорайон Тексер</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 КУМПП ЖКХ «Кобринское ЖКХ», г. Кобрин,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2 900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 КУМПП ЖКХ «Пинское районное ЖКХ», г.п. Логишин, ул. Ленина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 КУМПП ЖКХ «Столинское ЖКХ», р.п. Речица, ул. Коммунистическая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 ГУПП «Ивацевичское ЖКХ», г. Коссово, ул. Янки Купалы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16. КУМПП ЖКХ «Ганцевичское РЖКХ», г. Ганцевичи, ул. Красноармейская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3 058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17. КУМПП ЖКХ «Каменецкое ЖКХ», г. Каменец, ул. Индустриальная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18. КУМПП ЖКХ «Кобринское ЖКХ», агрогородок Дивин</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19. КУМПП ЖКХ «Каменецкое ЖКХ», агрогородок Беловежский, ул. Школьная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20. КУМПП ЖКХ «Кобринское ЖКХ», г. Кобрин, ул. Дзержинского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3 468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21. КУМПП ЖКХ «Ляховичское ЖКХ», г. Ляховичи, ул. </w:t>
            </w:r>
            <w:r w:rsidRPr="00AF1DEC">
              <w:rPr>
                <w:rFonts w:ascii="Times New Roman" w:hAnsi="Times New Roman" w:cs="Times New Roman"/>
                <w:sz w:val="24"/>
                <w:szCs w:val="24"/>
              </w:rPr>
              <w:lastRenderedPageBreak/>
              <w:t>Чкалова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8,0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22. КУМПП ЖКХ «Микашевичское ЖКХ», г. Микашевичи, ул. Садовая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23. КУМПП ЖКХ «Столинское ЖКХ», г. Давид-Городок, ул. Калинина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24. КУМПП ЖКХ «Столинское ЖКХ», г. Столин, ул. Терешковой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2 500</w:t>
            </w:r>
          </w:p>
        </w:tc>
      </w:tr>
      <w:tr w:rsidR="00B621BC" w:rsidRPr="00AF1DEC" w:rsidTr="00DF4BB2">
        <w:tblPrEx>
          <w:tblCellSpacing w:w="-8" w:type="nil"/>
        </w:tblPrEx>
        <w:trPr>
          <w:trHeight w:val="240"/>
          <w:tblCellSpacing w:w="-8" w:type="nil"/>
        </w:trPr>
        <w:tc>
          <w:tcPr>
            <w:tcW w:w="2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25. КУПП «Брестское котельное хозяйство», г. Брест, ул. Инженерная</w:t>
            </w:r>
          </w:p>
        </w:tc>
        <w:tc>
          <w:tcPr>
            <w:tcW w:w="10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9 000</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148,5 </w:t>
            </w:r>
          </w:p>
        </w:tc>
        <w:tc>
          <w:tcPr>
            <w:tcW w:w="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41 496</w:t>
            </w:r>
          </w:p>
        </w:tc>
      </w:tr>
      <w:tr w:rsidR="00B621BC" w:rsidRPr="00AF1DEC" w:rsidTr="00DF4BB2">
        <w:tblPrEx>
          <w:tblCellSpacing w:w="-8" w:type="nil"/>
        </w:tblPrEx>
        <w:trPr>
          <w:trHeight w:val="240"/>
          <w:tblCellSpacing w:w="-8" w:type="nil"/>
        </w:trPr>
        <w:tc>
          <w:tcPr>
            <w:tcW w:w="5000" w:type="pct"/>
            <w:gridSpan w:val="4"/>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Витебская область</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26. ГП «ВПКиТС», г. Витебск, ул. Титова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424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27. КУП «Оршатеплосети», г. Орша, ул. Ленина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2 720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28. УП ЖКХ Поставского района, г. Поставы, ул. Красноармейская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1 075</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29. КУПП «Боровка», Лепельский район, дер. Заслоново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1 456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30. КУП ЖКХ «Браслав-коммунальник», г. Браслав,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1 166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31. КУПП ЖКХ «Коханово-ЖКХ», г.п. Коханово, ул. Промышленная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1 843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32. Сенненское РУП ЖКХ, г. Сенно, ул. Октябрьская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1 327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33. ДКУП «ПКиТС КУП «ЖКХ г. Полоцка», г. Полоцк, ул. </w:t>
            </w:r>
            <w:r w:rsidRPr="00AF1DEC">
              <w:rPr>
                <w:rFonts w:ascii="Times New Roman" w:hAnsi="Times New Roman" w:cs="Times New Roman"/>
                <w:sz w:val="24"/>
                <w:szCs w:val="24"/>
              </w:rPr>
              <w:lastRenderedPageBreak/>
              <w:t>Волгина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1 907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34. Сенненское РУП ЖКХ, агрогородок Мошканы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35. УКП ЖКХ Шарковщинского района, г.п. Шарковщина,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36. Верхнедвинское ГРУПП ЖКХ, г. Верхнедвинск, ул. Мира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1 420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37. ГП «ВПКиТС», г. Витебск, ул. Чепинская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599</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38. КУП ЖКХ «Браслав-коммунальник», г. Браслав, ул. Дзержинского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1 380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39. УП ЖКХ Шумилинского района, г.п. Шумилино, ул. Сипко </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4 015</w:t>
            </w:r>
          </w:p>
        </w:tc>
      </w:tr>
      <w:tr w:rsidR="00B621BC" w:rsidRPr="00AF1DEC" w:rsidTr="00DF4BB2">
        <w:tblPrEx>
          <w:tblCellSpacing w:w="-8" w:type="nil"/>
        </w:tblPrEx>
        <w:trPr>
          <w:trHeight w:val="240"/>
          <w:tblCellSpacing w:w="-8" w:type="nil"/>
        </w:trPr>
        <w:tc>
          <w:tcPr>
            <w:tcW w:w="2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40. КУП «Оршатеплосети», агрогородок Бабиничи</w:t>
            </w:r>
          </w:p>
        </w:tc>
        <w:tc>
          <w:tcPr>
            <w:tcW w:w="10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265</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64,5</w:t>
            </w:r>
          </w:p>
        </w:tc>
        <w:tc>
          <w:tcPr>
            <w:tcW w:w="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21 165</w:t>
            </w:r>
          </w:p>
        </w:tc>
      </w:tr>
      <w:tr w:rsidR="00B621BC" w:rsidRPr="00AF1DEC" w:rsidTr="00DF4BB2">
        <w:tblPrEx>
          <w:tblCellSpacing w:w="-8" w:type="nil"/>
        </w:tblPrEx>
        <w:trPr>
          <w:trHeight w:val="240"/>
          <w:tblCellSpacing w:w="-8" w:type="nil"/>
        </w:trPr>
        <w:tc>
          <w:tcPr>
            <w:tcW w:w="5000" w:type="pct"/>
            <w:gridSpan w:val="4"/>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Гомельская область</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41. КЖУП «Буда-Кошелевский коммунальник», г. Буда-Кошелево,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42. КЖУП «Гомельский райжилкомхоз», пос. Зябровка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43. КУП «Добрушский коммунальник», г. Добруш, просп. Луначарского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963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44. КУП «Речицкий райжилкомхоз», г. Речица, ул. Заслонова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45. КЖУП «Буда-Кошелевский коммунальник», г. Буда-</w:t>
            </w:r>
            <w:r w:rsidRPr="00AF1DEC">
              <w:rPr>
                <w:rFonts w:ascii="Times New Roman" w:hAnsi="Times New Roman" w:cs="Times New Roman"/>
                <w:sz w:val="24"/>
                <w:szCs w:val="24"/>
              </w:rPr>
              <w:lastRenderedPageBreak/>
              <w:t>Кошелево, ул. Лавриновича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2,45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46. КЖУП «Лоевский райжилкомхоз», г.п. Лоев, ул. Октябрьская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440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47. КУП «Добрушский коммунальник», н.п. Иговка, ул. Молодежная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48. КУП «Добрушский коммунальник», н.п. Носовичи, ул. Садовая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49. КУП «Речицкий райжилкомхоз», н.п. Заречье</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1 353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50. КЖУП «Светочь», н.п. Печищи, ул. Школьная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51. КЖЭУП «Ельское», г. Ельск, ул. Пушкина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52. КЖЭУП «Рогачев», агрогородок Довск</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53. КУП «Житковичский коммунальник», г. Житковичи, ул. Фрунзе</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1 603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54. КУП «Коммунальник Калинковичский», г. Калинковичи, ул. Суркова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11 747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55. КУП «Коммунальник Калинковичский», н.п. Новая Антоновка, ул. Сельская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56. КЖУП «Буда-Кошелевский коммунальник», г. Буда-Кошелево, ул. Прищепы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57. КУП «Добрушский коммунальник», г. Добруш, ул. Б.Хмельницкого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58. КЖУП «Гомельский райжилкомхоз», дер. Березки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59. КЖУП «Гомельский райжилкомхоз», р.п. Большевик</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60. КЖУП «Мозырский райжилкомхоз», г. Мозырь, ул. В.Хоружей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61. КЖУП «Мозырский райжилкомхоз», г. Мозырь, пер. Швейный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62. КПУП «Лельком», г.п. Лельчицы,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2 200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63. КУП «Коммунальник Калинковичский», г. Калинковичи, ул. Марата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64. КУП «Петриковский райжилкомхоз», г. Петриков</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615</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65. КУП «Речицкий райжилкомхоз», город районного подчинения Василевичи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500</w:t>
            </w:r>
          </w:p>
        </w:tc>
      </w:tr>
      <w:tr w:rsidR="00B621BC" w:rsidRPr="00AF1DEC" w:rsidTr="00DF4BB2">
        <w:tblPrEx>
          <w:tblCellSpacing w:w="-8" w:type="nil"/>
        </w:tblPrEx>
        <w:trPr>
          <w:trHeight w:val="240"/>
          <w:tblCellSpacing w:w="-8" w:type="nil"/>
        </w:trPr>
        <w:tc>
          <w:tcPr>
            <w:tcW w:w="2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66. КУП «Речицкий райжилкомхоз», дер. Озерщина</w:t>
            </w:r>
          </w:p>
        </w:tc>
        <w:tc>
          <w:tcPr>
            <w:tcW w:w="10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2 600</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112,4</w:t>
            </w:r>
          </w:p>
        </w:tc>
        <w:tc>
          <w:tcPr>
            <w:tcW w:w="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38 320</w:t>
            </w:r>
          </w:p>
        </w:tc>
      </w:tr>
      <w:tr w:rsidR="00B621BC" w:rsidRPr="00AF1DEC" w:rsidTr="00DF4BB2">
        <w:tblPrEx>
          <w:tblCellSpacing w:w="-8" w:type="nil"/>
        </w:tblPrEx>
        <w:trPr>
          <w:trHeight w:val="240"/>
          <w:tblCellSpacing w:w="-8" w:type="nil"/>
        </w:trPr>
        <w:tc>
          <w:tcPr>
            <w:tcW w:w="5000" w:type="pct"/>
            <w:gridSpan w:val="4"/>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Гродненская область</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67. Берестовицкое РУП ЖКХ, агрогородок Олекшицы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199</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68. КУП «ЖКХ Гродненского района», агрогородок Лойки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69. ОАО «ТБЗ Дитва», Лидский район, агрогородок Дитва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70. ПКУП «Волковысское КХ», агрогородок Верейки, ул. Дружная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71. Вороновское РУП ЖКХ, г.п. Вороново,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5,0 </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488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72. Ошмянское РУП ЖКХ, г. Ошмяны, ул. Строителей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1 967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73. ПКУП «Волковысское КХ», г. Волковыск, ул. С.Панковой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74. ГРУП «Скидельское ЖКХ», агрогородок Обухово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424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75. Дятловское РУП ЖКХ, г. Дятлово, ул. Новогрудская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569</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76. Новогрудское РУП ЖКХ, г. Новогрудок, ул. Комсомольская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318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77. Ошмянское РУП ЖКХ, г. Ошмяны, ул. Борунская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78. ПКУП «Волковысское КХ», агрогородок Верейки, ул. Гродненская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79. Берестовицкое РУП ЖКХ, г.п. Б.Берестовица, ул. Ленина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80. КУП «ЖКХ Гродненского района», агрогородок Путришки, ул. Школьная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81. Мостовское РУП ЖКХ, г. Мосты, ул. Зеленая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1 061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82. Новогрудское РУП ЖКХ, г. Новогрудок, ул. Котовского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849</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83. ПКУП «Волковысское КХ», г.п. Россь</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5 886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84. ПКУП «Волковысское КХ», г.п. Красносельский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1 232</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85. Слонимское ГУП ЖКХ, г. Слоним</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2 600</w:t>
            </w:r>
          </w:p>
        </w:tc>
      </w:tr>
      <w:tr w:rsidR="00B621BC" w:rsidRPr="00AF1DEC" w:rsidTr="00DF4BB2">
        <w:tblPrEx>
          <w:tblCellSpacing w:w="-8" w:type="nil"/>
        </w:tblPrEx>
        <w:trPr>
          <w:trHeight w:val="240"/>
          <w:tblCellSpacing w:w="-8" w:type="nil"/>
        </w:trPr>
        <w:tc>
          <w:tcPr>
            <w:tcW w:w="2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86. Щучинское РУП ЖКХ, г. Щучин, ул. Советская</w:t>
            </w:r>
          </w:p>
        </w:tc>
        <w:tc>
          <w:tcPr>
            <w:tcW w:w="10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2 309</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128,5</w:t>
            </w:r>
          </w:p>
        </w:tc>
        <w:tc>
          <w:tcPr>
            <w:tcW w:w="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23 192</w:t>
            </w:r>
          </w:p>
        </w:tc>
      </w:tr>
      <w:tr w:rsidR="00B621BC" w:rsidRPr="00AF1DEC" w:rsidTr="00DF4BB2">
        <w:tblPrEx>
          <w:tblCellSpacing w:w="-8" w:type="nil"/>
        </w:tblPrEx>
        <w:trPr>
          <w:trHeight w:val="240"/>
          <w:tblCellSpacing w:w="-8" w:type="nil"/>
        </w:trPr>
        <w:tc>
          <w:tcPr>
            <w:tcW w:w="5000" w:type="pct"/>
            <w:gridSpan w:val="4"/>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Минская область</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87. Борисовское УП «Жилье», дер. Гора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88. ОАО «Старобинский ТБЗ», Солигорский район, п.г.т. Старобин</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89. РУП «Логойский комхоз», г.п. Плещеницы, пер. Промышленный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1 067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90. РУП «Узденское ЖКХ», г. Узда, ул. Рабочая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91. СГУПП «ЖКХ «Комплекс», дер. Драчева, ул. Солнечная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676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92. УП «Столбцовское ОКС», дер. Миколаевщина, ул. Пионерская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391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93. Крупское КУП «Жилтеплострой», г.п. Холопеничи, ул. Карла Маркса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1 067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94. КУП «Смолевичское ЖКХ», дер. Петровичи, ул. Зареченская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2,8</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996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95. РКУП «Стародорожское ЖКХ», г. Старые Дороги, ул. Кирова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6 933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96. РУП «Несвижское ЖКХ», дер. Рудавка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1 422</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97. СГУПП «ЖКХ «Комплекс», г.п. Красная Слобода,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534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98. КУП «Клецкое ЖКХ», г. Клецк,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99. КУП «Смолевичское ЖКХ», дер. Кривая Береза, ул. Центральная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1 068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100. ОАО «Слуцкий комбинат хлебопродуктов», г. Слуцк, </w:t>
            </w:r>
            <w:r w:rsidRPr="00AF1DEC">
              <w:rPr>
                <w:rFonts w:ascii="Times New Roman" w:hAnsi="Times New Roman" w:cs="Times New Roman"/>
                <w:sz w:val="24"/>
                <w:szCs w:val="24"/>
              </w:rPr>
              <w:lastRenderedPageBreak/>
              <w:t>ул. Копыльская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101. КУП «ЖКХ Минского района», дер. Луговая Слобода, ул. Марата Казея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1 458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102. КУП «Клецкое ЖКХ», агрогородок Морочь, ул. Юбилейная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103. КУП «Смолевичское ЖКХ», пос. Зеленый Бор, ул. Заводская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1 600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104. РУП «Узденское ЖКХ», дер. Королево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105. РУП «Червенское ЖКХ», г. Червень, ул. Флогминтова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4 267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106. УП «Жилтеплосервис» КХ Пуховичского района, агрогородок Блонь</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1 422</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107. Крупское КУП «Жилтеплострой», г. Крупки, ул. Московская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108. КУП «ЖКХ Минского района», дер. Боровляны, ул. 40 лет Победы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7 467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109. КУП «ЖКХ Минского района», пос. Юбилейный, ул. Коммунальная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2 133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110. КУП «Слуцкое ЖКХ», г. Слуцк, ул. Социалистическая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4 984</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111. РУП «Любанское ЖКХ», г. Любань, пер. Социалистический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112. РУП «Узденское ЖКХ», г. Узда, ул. Степанова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113. РУП «Червенское ЖКХ», г.п. Смиловичи, ул. </w:t>
            </w:r>
            <w:r w:rsidRPr="00AF1DEC">
              <w:rPr>
                <w:rFonts w:ascii="Times New Roman" w:hAnsi="Times New Roman" w:cs="Times New Roman"/>
                <w:sz w:val="24"/>
                <w:szCs w:val="24"/>
              </w:rPr>
              <w:lastRenderedPageBreak/>
              <w:t>М.Горького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114. УП «Жилтеплосервис» КХ Пуховичского района, г. Марьина Горка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115. УП «Мядельское ЖКХ», дер. Воронцы</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2 844</w:t>
            </w:r>
          </w:p>
        </w:tc>
      </w:tr>
      <w:tr w:rsidR="00B621BC" w:rsidRPr="00AF1DEC" w:rsidTr="00DF4BB2">
        <w:tblPrEx>
          <w:tblCellSpacing w:w="-8" w:type="nil"/>
        </w:tblPrEx>
        <w:trPr>
          <w:trHeight w:val="240"/>
          <w:tblCellSpacing w:w="-8" w:type="nil"/>
        </w:trPr>
        <w:tc>
          <w:tcPr>
            <w:tcW w:w="2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116. УП «Столбцовское ОКС», г. Столбцы, ул. Ленинская</w:t>
            </w:r>
          </w:p>
        </w:tc>
        <w:tc>
          <w:tcPr>
            <w:tcW w:w="10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12,0</w:t>
            </w:r>
          </w:p>
        </w:tc>
        <w:tc>
          <w:tcPr>
            <w:tcW w:w="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4 618</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192,1</w:t>
            </w:r>
          </w:p>
        </w:tc>
        <w:tc>
          <w:tcPr>
            <w:tcW w:w="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63 238</w:t>
            </w:r>
          </w:p>
        </w:tc>
      </w:tr>
      <w:tr w:rsidR="00B621BC" w:rsidRPr="00AF1DEC" w:rsidTr="00DF4BB2">
        <w:tblPrEx>
          <w:tblCellSpacing w:w="-8" w:type="nil"/>
        </w:tblPrEx>
        <w:trPr>
          <w:trHeight w:val="240"/>
          <w:tblCellSpacing w:w="-8" w:type="nil"/>
        </w:trPr>
        <w:tc>
          <w:tcPr>
            <w:tcW w:w="5000" w:type="pct"/>
            <w:gridSpan w:val="4"/>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Могилевская область</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117. Могилевское УКП «Жилкомхоз», агрогородок Кадино,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118. УКПП «Чериковский жилкоммунхоз», г. Чериков, ул. Рокоссовского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2 056</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119. Шкловское УКП «Жилкомхоз», агрогородок Говяды, пер. Пожарный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163</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120. Дрибинское УКП «Жилкомхоз», агрогородок Коровчино, ул. Заводская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121. Дрибинское УКП «Жилкомхоз», агрогородок Коровчино, ул. Хатыженская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0,19</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122. Краснопольское УПКП «Жилкоммунхоз», г.п. Краснополье, ул. Тимирязева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105</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123. Круглянское УКП «Жилкомхоз», пос. Круглое, ул. Могилевская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265</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124. УКПП «Костюковичский жилкоммунхоз», агрогородок </w:t>
            </w:r>
            <w:r w:rsidRPr="00AF1DEC">
              <w:rPr>
                <w:rFonts w:ascii="Times New Roman" w:hAnsi="Times New Roman" w:cs="Times New Roman"/>
                <w:sz w:val="24"/>
                <w:szCs w:val="24"/>
              </w:rPr>
              <w:lastRenderedPageBreak/>
              <w:t>Крапивня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135</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125. УКПП «Чериковский жилкоммунхоз», агрогородок Веремейки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665</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126. Глусское УКП «Жилкомхоз», г. Глуск, ул. Горького**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127. Кировское УКП «Жилкомхоз», г. Кировск, пер. Орловского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278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128. Климовичское УКП «Коммунальник», агрогородок Тимоново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852</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129. Климовичское УКП «Коммунальник», г. Климовичи, ул. Кирова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657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130. Климовичское УКП «Коммунальник», г. Климовичи, ул. Пролетарская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2,0 </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131. Могилевское ГКУП теплоэнергетики, в/ч «Пашково»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237</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132. Осиповичское УКП ЖКХ, дер. Вязье**</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122</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133. Быховское УКП «Жилкомхоз», г. Быхов, микрорайон Колос</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669</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134. Кировское УКП «Жилкомхоз», г. Кировск, ул. Кирова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135. Климовичское УКП «Коммунальник», г. Климовичи, ул. Строителей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468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136. Кричевское УКПП «Коммунальник», г. Кричев, пер. 1-й Партизанский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137. Кричевское УКПП «Коммунальник», г. Кричев, ул. </w:t>
            </w:r>
            <w:r w:rsidRPr="00AF1DEC">
              <w:rPr>
                <w:rFonts w:ascii="Times New Roman" w:hAnsi="Times New Roman" w:cs="Times New Roman"/>
                <w:sz w:val="24"/>
                <w:szCs w:val="24"/>
              </w:rPr>
              <w:lastRenderedPageBreak/>
              <w:t>Тимирязева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lastRenderedPageBreak/>
              <w:t>1,0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138. Могилевское УКП «Жилкомхоз», агрогородок Дашковка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761</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139. Бобруйское государственное предприятие теплоэнергетики, г. Бобруйск, ул. Семенова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4 500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140. Глусское УКП «Жилкомхоз», г.п. Глуск, пер. Колхозный</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141. Горецкое УКПП «Коммунальник», агрогородок Овсянка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889</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142. Дрибинское УКП «Жилкомхоз», г.п. Дрибин, ул. Юбилейная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143. Дрибинское УКП «Жилкоммунхоз», дер. Трилесино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144. Кировское УКП «Жилкомхоз», агрогородок Жиличи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145. Климовичское УКП «Коммунальник», г. Климовичи, ул. Ленина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2 300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146. Краснопольское УПКП «Жилкоммунхоз», г.п. Краснополье, ул. Машерова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0,8</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238</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147. Краснопольское УПКП «Жилкоммунхоз», г.п. Краснополье, ул. Советская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148. Могилевское УКП «Жилкомхоз», агрогородок Буйничи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1 800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149. Могилевское УКП «Жилкомхоз», агрогородок Романовичи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1 200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150. Осиповичское УКП ЖКХ, г. Осиповичи, ул. Рабоче-Крестьянская</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2 400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151. Славгородское УКП «Жилкомхоз», г. Славгород, ул. Калинина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152. УКПП «Костюковичский жилкоммунхоз», агрогородок Н.Самотевичи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1 000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153. УКПП «Костюковичский жилкоммунхоз», пос. Тупичино</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154. УКПП «Костюковичский жилкоммунхоз», агрогородок Шарейки</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155. Хотимское УПК «Жилкомхоз», г.п. Хотимск</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1 350</w:t>
            </w:r>
          </w:p>
        </w:tc>
      </w:tr>
      <w:tr w:rsidR="00B621BC" w:rsidRPr="00AF1DEC" w:rsidTr="00DF4BB2">
        <w:tblPrEx>
          <w:tblCellSpacing w:w="-8" w:type="nil"/>
        </w:tblPrEx>
        <w:trPr>
          <w:trHeight w:val="240"/>
          <w:tblCellSpacing w:w="-8" w:type="nil"/>
        </w:trPr>
        <w:tc>
          <w:tcPr>
            <w:tcW w:w="2150"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156. Чаусское УКП «Жилкомхоз», г. Чаусы, ул. Гагарина</w:t>
            </w:r>
          </w:p>
        </w:tc>
        <w:tc>
          <w:tcPr>
            <w:tcW w:w="10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w:t>
            </w:r>
          </w:p>
        </w:tc>
        <w:tc>
          <w:tcPr>
            <w:tcW w:w="75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800</w:t>
            </w:r>
          </w:p>
        </w:tc>
      </w:tr>
      <w:tr w:rsidR="00B621BC" w:rsidRPr="00AF1DEC" w:rsidTr="00DF4BB2">
        <w:tblPrEx>
          <w:tblCellSpacing w:w="-8" w:type="nil"/>
        </w:tblPrEx>
        <w:trPr>
          <w:trHeight w:val="240"/>
          <w:tblCellSpacing w:w="-8" w:type="nil"/>
        </w:trPr>
        <w:tc>
          <w:tcPr>
            <w:tcW w:w="2150"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157. Шкловское УКП «Жилкомхоз», г. Шклов</w:t>
            </w:r>
          </w:p>
        </w:tc>
        <w:tc>
          <w:tcPr>
            <w:tcW w:w="10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10,0</w:t>
            </w:r>
          </w:p>
        </w:tc>
        <w:tc>
          <w:tcPr>
            <w:tcW w:w="75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2019–2020</w:t>
            </w:r>
          </w:p>
        </w:tc>
        <w:tc>
          <w:tcPr>
            <w:tcW w:w="1000" w:type="pct"/>
            <w:tcBorders>
              <w:top w:val="nil"/>
              <w:left w:val="nil"/>
              <w:bottom w:val="single" w:sz="6" w:space="0" w:color="auto"/>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3 000</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single" w:sz="6" w:space="0" w:color="000000"/>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Итого</w:t>
            </w:r>
          </w:p>
        </w:tc>
        <w:tc>
          <w:tcPr>
            <w:tcW w:w="1050" w:type="pct"/>
            <w:tcBorders>
              <w:top w:val="single" w:sz="6" w:space="0" w:color="000000"/>
              <w:left w:val="nil"/>
              <w:bottom w:val="single" w:sz="6" w:space="0" w:color="000000"/>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110,4</w:t>
            </w:r>
          </w:p>
        </w:tc>
        <w:tc>
          <w:tcPr>
            <w:tcW w:w="750" w:type="pct"/>
            <w:tcBorders>
              <w:top w:val="single" w:sz="6" w:space="0" w:color="000000"/>
              <w:left w:val="nil"/>
              <w:bottom w:val="single" w:sz="6" w:space="0" w:color="000000"/>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single" w:sz="6" w:space="0" w:color="000000"/>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38 059</w:t>
            </w:r>
          </w:p>
        </w:tc>
      </w:tr>
      <w:tr w:rsidR="00B621BC" w:rsidRPr="00AF1DEC" w:rsidTr="00DF4BB2">
        <w:tblPrEx>
          <w:tblCellSpacing w:w="-8" w:type="nil"/>
        </w:tblPrEx>
        <w:trPr>
          <w:trHeight w:val="240"/>
          <w:tblCellSpacing w:w="-8" w:type="nil"/>
        </w:trPr>
        <w:tc>
          <w:tcPr>
            <w:tcW w:w="2150"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Всего</w:t>
            </w:r>
          </w:p>
        </w:tc>
        <w:tc>
          <w:tcPr>
            <w:tcW w:w="10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756,4</w:t>
            </w:r>
          </w:p>
        </w:tc>
        <w:tc>
          <w:tcPr>
            <w:tcW w:w="75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1000" w:type="pct"/>
            <w:tcBorders>
              <w:top w:val="single" w:sz="6" w:space="0" w:color="000000"/>
              <w:left w:val="nil"/>
              <w:bottom w:val="nil"/>
              <w:right w:val="nil"/>
            </w:tcBorders>
            <w:vAlign w:val="bottom"/>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225 470</w:t>
            </w:r>
          </w:p>
        </w:tc>
      </w:tr>
    </w:tbl>
    <w:p w:rsidR="00B621BC" w:rsidRPr="00AF1DEC" w:rsidRDefault="00B621BC" w:rsidP="00B621BC">
      <w:pPr>
        <w:autoSpaceDE w:val="0"/>
        <w:autoSpaceDN w:val="0"/>
        <w:adjustRightInd w:val="0"/>
        <w:spacing w:before="120"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Мощность энергоисточника и объем увеличения использования местных ТЭР уточняются при разработке обоснований инвестирования и проектно-сметной документации.</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Завершение общестроительных работ и подписание акта ввода в эксплуатацию на весь объект в целом запланировано на 2019 год.</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9712"/>
        <w:gridCol w:w="4858"/>
      </w:tblGrid>
      <w:tr w:rsidR="00B621BC" w:rsidRPr="00AF1DEC" w:rsidTr="00DF4BB2">
        <w:trPr>
          <w:cantSplit/>
          <w:trHeight w:val="240"/>
        </w:trPr>
        <w:tc>
          <w:tcPr>
            <w:tcW w:w="3300" w:type="pct"/>
            <w:tcBorders>
              <w:top w:val="nil"/>
              <w:left w:val="nil"/>
              <w:bottom w:val="nil"/>
              <w:right w:val="nil"/>
            </w:tcBorders>
          </w:tcPr>
          <w:p w:rsidR="00B621BC" w:rsidRPr="00AF1DEC" w:rsidRDefault="00B621BC" w:rsidP="00DF4BB2">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lastRenderedPageBreak/>
              <w:t xml:space="preserve"> </w:t>
            </w:r>
          </w:p>
        </w:tc>
        <w:tc>
          <w:tcPr>
            <w:tcW w:w="1650" w:type="pct"/>
            <w:tcBorders>
              <w:top w:val="nil"/>
              <w:left w:val="nil"/>
              <w:bottom w:val="nil"/>
              <w:right w:val="nil"/>
            </w:tcBorders>
          </w:tcPr>
          <w:p w:rsidR="00B621BC" w:rsidRPr="00AF1DEC" w:rsidRDefault="00B621BC" w:rsidP="00DF4BB2">
            <w:pPr>
              <w:autoSpaceDE w:val="0"/>
              <w:autoSpaceDN w:val="0"/>
              <w:adjustRightInd w:val="0"/>
              <w:spacing w:after="30" w:line="300" w:lineRule="auto"/>
              <w:rPr>
                <w:rFonts w:ascii="Times New Roman" w:hAnsi="Times New Roman" w:cs="Times New Roman"/>
                <w:sz w:val="24"/>
                <w:szCs w:val="24"/>
              </w:rPr>
            </w:pPr>
            <w:bookmarkStart w:id="56" w:name="CA0_ГСП__1_ПРЛ_7_35CN__прил_7_утв_1"/>
            <w:bookmarkEnd w:id="56"/>
            <w:r w:rsidRPr="00AF1DEC">
              <w:rPr>
                <w:rFonts w:ascii="Times New Roman" w:hAnsi="Times New Roman" w:cs="Times New Roman"/>
                <w:sz w:val="24"/>
                <w:szCs w:val="24"/>
              </w:rPr>
              <w:t>Приложение 7</w:t>
            </w:r>
          </w:p>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 Государственной программе </w:t>
            </w:r>
            <w:r w:rsidRPr="00AF1DEC">
              <w:rPr>
                <w:rFonts w:ascii="Times New Roman" w:hAnsi="Times New Roman" w:cs="Times New Roman"/>
                <w:sz w:val="24"/>
                <w:szCs w:val="24"/>
              </w:rPr>
              <w:br/>
              <w:t xml:space="preserve">«Энергосбережение» </w:t>
            </w:r>
            <w:r w:rsidRPr="00AF1DEC">
              <w:rPr>
                <w:rFonts w:ascii="Times New Roman" w:hAnsi="Times New Roman" w:cs="Times New Roman"/>
                <w:sz w:val="24"/>
                <w:szCs w:val="24"/>
              </w:rPr>
              <w:br/>
              <w:t xml:space="preserve">на 2016–2020 годы </w:t>
            </w:r>
            <w:r w:rsidRPr="00AF1DEC">
              <w:rPr>
                <w:rFonts w:ascii="Times New Roman" w:hAnsi="Times New Roman" w:cs="Times New Roman"/>
                <w:sz w:val="24"/>
                <w:szCs w:val="24"/>
              </w:rPr>
              <w:br/>
              <w:t xml:space="preserve">(в редакции постановления </w:t>
            </w:r>
            <w:r w:rsidRPr="00AF1DEC">
              <w:rPr>
                <w:rFonts w:ascii="Times New Roman" w:hAnsi="Times New Roman" w:cs="Times New Roman"/>
                <w:sz w:val="24"/>
                <w:szCs w:val="24"/>
              </w:rPr>
              <w:br/>
              <w:t xml:space="preserve">Совета Министров </w:t>
            </w:r>
            <w:r w:rsidRPr="00AF1DEC">
              <w:rPr>
                <w:rFonts w:ascii="Times New Roman" w:hAnsi="Times New Roman" w:cs="Times New Roman"/>
                <w:sz w:val="24"/>
                <w:szCs w:val="24"/>
              </w:rPr>
              <w:br/>
              <w:t xml:space="preserve">Республики Беларусь </w:t>
            </w:r>
            <w:r w:rsidRPr="00AF1DEC">
              <w:rPr>
                <w:rFonts w:ascii="Times New Roman" w:hAnsi="Times New Roman" w:cs="Times New Roman"/>
                <w:sz w:val="24"/>
                <w:szCs w:val="24"/>
              </w:rPr>
              <w:br/>
              <w:t xml:space="preserve">29.12.2018 № 986) </w:t>
            </w:r>
          </w:p>
        </w:tc>
      </w:tr>
    </w:tbl>
    <w:p w:rsidR="00B621BC" w:rsidRPr="00AF1DEC" w:rsidRDefault="00B621BC" w:rsidP="00B621BC">
      <w:pPr>
        <w:autoSpaceDE w:val="0"/>
        <w:autoSpaceDN w:val="0"/>
        <w:adjustRightInd w:val="0"/>
        <w:spacing w:before="240" w:after="240" w:line="300" w:lineRule="auto"/>
        <w:rPr>
          <w:rFonts w:ascii="Times New Roman" w:hAnsi="Times New Roman" w:cs="Times New Roman"/>
          <w:b/>
          <w:sz w:val="24"/>
          <w:szCs w:val="24"/>
        </w:rPr>
      </w:pPr>
      <w:bookmarkStart w:id="57" w:name="CN__заг_прил_7_утв_1"/>
      <w:bookmarkEnd w:id="57"/>
      <w:r w:rsidRPr="00AF1DEC">
        <w:rPr>
          <w:rFonts w:ascii="Times New Roman" w:hAnsi="Times New Roman" w:cs="Times New Roman"/>
          <w:b/>
          <w:sz w:val="24"/>
          <w:szCs w:val="24"/>
        </w:rPr>
        <w:t>Целевые показатели по доле местных ТЭР в КПТ[1], в том числе показатели по доле ВИЭ в КПТ[2], на 2016–2020 годы</w:t>
      </w:r>
    </w:p>
    <w:p w:rsidR="00B621BC" w:rsidRPr="00AF1DEC" w:rsidRDefault="00B621BC" w:rsidP="00B621BC">
      <w:pPr>
        <w:autoSpaceDE w:val="0"/>
        <w:autoSpaceDN w:val="0"/>
        <w:adjustRightInd w:val="0"/>
        <w:spacing w:after="0" w:line="300" w:lineRule="auto"/>
        <w:jc w:val="right"/>
        <w:rPr>
          <w:rFonts w:ascii="Times New Roman" w:hAnsi="Times New Roman" w:cs="Times New Roman"/>
          <w:sz w:val="24"/>
          <w:szCs w:val="24"/>
        </w:rPr>
      </w:pPr>
      <w:r w:rsidRPr="00AF1DEC">
        <w:rPr>
          <w:rFonts w:ascii="Times New Roman" w:hAnsi="Times New Roman" w:cs="Times New Roman"/>
          <w:sz w:val="24"/>
          <w:szCs w:val="24"/>
        </w:rPr>
        <w:t>(процентов)</w:t>
      </w:r>
    </w:p>
    <w:tbl>
      <w:tblPr>
        <w:tblW w:w="5000" w:type="pct"/>
        <w:tblInd w:w="-15" w:type="dxa"/>
        <w:tblLayout w:type="fixed"/>
        <w:tblCellMar>
          <w:left w:w="0" w:type="dxa"/>
          <w:right w:w="0" w:type="dxa"/>
        </w:tblCellMar>
        <w:tblLook w:val="0000" w:firstRow="0" w:lastRow="0" w:firstColumn="0" w:lastColumn="0" w:noHBand="0" w:noVBand="0"/>
      </w:tblPr>
      <w:tblGrid>
        <w:gridCol w:w="3971"/>
        <w:gridCol w:w="169"/>
        <w:gridCol w:w="702"/>
        <w:gridCol w:w="213"/>
        <w:gridCol w:w="6"/>
        <w:gridCol w:w="813"/>
        <w:gridCol w:w="102"/>
        <w:gridCol w:w="6"/>
        <w:gridCol w:w="921"/>
        <w:gridCol w:w="149"/>
        <w:gridCol w:w="6"/>
        <w:gridCol w:w="880"/>
        <w:gridCol w:w="186"/>
        <w:gridCol w:w="6"/>
        <w:gridCol w:w="839"/>
        <w:gridCol w:w="227"/>
        <w:gridCol w:w="6"/>
        <w:gridCol w:w="944"/>
        <w:gridCol w:w="128"/>
        <w:gridCol w:w="903"/>
        <w:gridCol w:w="172"/>
        <w:gridCol w:w="863"/>
        <w:gridCol w:w="216"/>
        <w:gridCol w:w="816"/>
        <w:gridCol w:w="259"/>
        <w:gridCol w:w="1067"/>
      </w:tblGrid>
      <w:tr w:rsidR="00B621BC" w:rsidRPr="00AF1DEC" w:rsidTr="00DF4BB2">
        <w:trPr>
          <w:cantSplit/>
          <w:trHeight w:val="240"/>
        </w:trPr>
        <w:tc>
          <w:tcPr>
            <w:tcW w:w="1363" w:type="pct"/>
            <w:tcBorders>
              <w:top w:val="single" w:sz="6" w:space="0" w:color="000000"/>
              <w:left w:val="nil"/>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sidRPr="00AF1DEC">
              <w:rPr>
                <w:rFonts w:ascii="Times New Roman" w:hAnsi="Times New Roman" w:cs="Times New Roman"/>
                <w:sz w:val="24"/>
                <w:szCs w:val="24"/>
                <w:vertAlign w:val="superscript"/>
              </w:rPr>
              <w:t>3</w:t>
            </w:r>
            <w:r w:rsidRPr="00AF1DEC">
              <w:rPr>
                <w:rFonts w:ascii="Times New Roman" w:hAnsi="Times New Roman" w:cs="Times New Roman"/>
                <w:sz w:val="24"/>
                <w:szCs w:val="24"/>
              </w:rPr>
              <w:t>, органов местного управления</w:t>
            </w:r>
            <w:r w:rsidRPr="00AF1DEC">
              <w:rPr>
                <w:rFonts w:ascii="Times New Roman" w:hAnsi="Times New Roman" w:cs="Times New Roman"/>
                <w:sz w:val="24"/>
                <w:szCs w:val="24"/>
                <w:vertAlign w:val="superscript"/>
              </w:rPr>
              <w:t>4</w:t>
            </w:r>
          </w:p>
        </w:tc>
        <w:tc>
          <w:tcPr>
            <w:tcW w:w="3637" w:type="pct"/>
            <w:gridSpan w:val="25"/>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По годам</w:t>
            </w:r>
          </w:p>
        </w:tc>
      </w:tr>
      <w:tr w:rsidR="00B621BC" w:rsidRPr="00AF1DEC" w:rsidTr="00DF4BB2">
        <w:tblPrEx>
          <w:tblCellSpacing w:w="-8" w:type="nil"/>
        </w:tblPrEx>
        <w:trPr>
          <w:cantSplit/>
          <w:trHeight w:val="240"/>
          <w:tblCellSpacing w:w="-8" w:type="nil"/>
        </w:trPr>
        <w:tc>
          <w:tcPr>
            <w:tcW w:w="1363" w:type="pct"/>
            <w:tcBorders>
              <w:top w:val="single" w:sz="6" w:space="0" w:color="000000"/>
              <w:left w:val="nil"/>
              <w:bottom w:val="single" w:sz="6" w:space="0" w:color="000000"/>
              <w:right w:val="single" w:sz="6" w:space="0" w:color="000000"/>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653" w:type="pct"/>
            <w:gridSpan w:val="5"/>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2016</w:t>
            </w:r>
          </w:p>
        </w:tc>
        <w:tc>
          <w:tcPr>
            <w:tcW w:w="708" w:type="pct"/>
            <w:gridSpan w:val="6"/>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2017</w:t>
            </w:r>
          </w:p>
        </w:tc>
        <w:tc>
          <w:tcPr>
            <w:tcW w:w="758" w:type="pct"/>
            <w:gridSpan w:val="6"/>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2018</w:t>
            </w:r>
          </w:p>
        </w:tc>
        <w:tc>
          <w:tcPr>
            <w:tcW w:w="709" w:type="pct"/>
            <w:gridSpan w:val="4"/>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2019</w:t>
            </w:r>
          </w:p>
        </w:tc>
        <w:tc>
          <w:tcPr>
            <w:tcW w:w="810" w:type="pct"/>
            <w:gridSpan w:val="4"/>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2020</w:t>
            </w:r>
          </w:p>
        </w:tc>
      </w:tr>
      <w:tr w:rsidR="00B621BC" w:rsidRPr="00AF1DEC" w:rsidTr="00DF4BB2">
        <w:tblPrEx>
          <w:tblCellSpacing w:w="-8" w:type="nil"/>
        </w:tblPrEx>
        <w:trPr>
          <w:cantSplit/>
          <w:trHeight w:val="240"/>
          <w:tblCellSpacing w:w="-8" w:type="nil"/>
        </w:trPr>
        <w:tc>
          <w:tcPr>
            <w:tcW w:w="1363" w:type="pct"/>
            <w:tcBorders>
              <w:top w:val="single" w:sz="6" w:space="0" w:color="000000"/>
              <w:left w:val="nil"/>
              <w:bottom w:val="single" w:sz="6" w:space="0" w:color="000000"/>
              <w:right w:val="single" w:sz="6" w:space="0" w:color="000000"/>
            </w:tcBorders>
          </w:tcPr>
          <w:p w:rsidR="00B621BC" w:rsidRPr="00AF1DEC" w:rsidRDefault="00B621BC" w:rsidP="00DF4BB2">
            <w:pPr>
              <w:autoSpaceDE w:val="0"/>
              <w:autoSpaceDN w:val="0"/>
              <w:adjustRightInd w:val="0"/>
              <w:spacing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299" w:type="pct"/>
            <w:gridSpan w:val="2"/>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доля местных ТЭР в КПТ</w:t>
            </w:r>
          </w:p>
        </w:tc>
        <w:tc>
          <w:tcPr>
            <w:tcW w:w="354"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доля ВИЭ в КПТ</w:t>
            </w:r>
          </w:p>
        </w:tc>
        <w:tc>
          <w:tcPr>
            <w:tcW w:w="353"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доля местных ТЭР в КПТ</w:t>
            </w:r>
          </w:p>
        </w:tc>
        <w:tc>
          <w:tcPr>
            <w:tcW w:w="355"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доля ВИЭ в КПТ</w:t>
            </w:r>
          </w:p>
        </w:tc>
        <w:tc>
          <w:tcPr>
            <w:tcW w:w="354"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доля местных ТЭР в КПТ</w:t>
            </w:r>
          </w:p>
        </w:tc>
        <w:tc>
          <w:tcPr>
            <w:tcW w:w="404" w:type="pct"/>
            <w:gridSpan w:val="3"/>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доля ВИЭ в КПТ</w:t>
            </w:r>
          </w:p>
        </w:tc>
        <w:tc>
          <w:tcPr>
            <w:tcW w:w="354" w:type="pct"/>
            <w:gridSpan w:val="2"/>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доля местных ТЭР в КПТ</w:t>
            </w:r>
          </w:p>
        </w:tc>
        <w:tc>
          <w:tcPr>
            <w:tcW w:w="354" w:type="pct"/>
            <w:gridSpan w:val="2"/>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доля ВИЭ в КПТ</w:t>
            </w:r>
          </w:p>
        </w:tc>
        <w:tc>
          <w:tcPr>
            <w:tcW w:w="354" w:type="pct"/>
            <w:gridSpan w:val="2"/>
            <w:tcBorders>
              <w:top w:val="single" w:sz="6" w:space="0" w:color="000000"/>
              <w:left w:val="single" w:sz="6" w:space="0" w:color="000000"/>
              <w:bottom w:val="single" w:sz="6" w:space="0" w:color="000000"/>
              <w:right w:val="single" w:sz="6" w:space="0" w:color="000000"/>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доля местных ТЭР в КПТ</w:t>
            </w:r>
          </w:p>
        </w:tc>
        <w:tc>
          <w:tcPr>
            <w:tcW w:w="456" w:type="pct"/>
            <w:gridSpan w:val="2"/>
            <w:tcBorders>
              <w:top w:val="single" w:sz="6" w:space="0" w:color="000000"/>
              <w:left w:val="single" w:sz="6" w:space="0" w:color="000000"/>
              <w:bottom w:val="single" w:sz="6" w:space="0" w:color="000000"/>
              <w:right w:val="nil"/>
            </w:tcBorders>
            <w:vAlign w:val="center"/>
          </w:tcPr>
          <w:p w:rsidR="00B621BC" w:rsidRPr="00AF1DEC" w:rsidRDefault="00B621BC" w:rsidP="00DF4BB2">
            <w:pPr>
              <w:autoSpaceDE w:val="0"/>
              <w:autoSpaceDN w:val="0"/>
              <w:adjustRightInd w:val="0"/>
              <w:spacing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в том числе доля ВИЭ в КПТ</w:t>
            </w:r>
          </w:p>
        </w:tc>
      </w:tr>
      <w:tr w:rsidR="00B621BC" w:rsidRPr="00AF1DEC" w:rsidTr="00DF4BB2">
        <w:tblPrEx>
          <w:tblCellSpacing w:w="-8" w:type="nil"/>
        </w:tblPrEx>
        <w:trPr>
          <w:cantSplit/>
          <w:trHeight w:val="240"/>
          <w:tblCellSpacing w:w="-8" w:type="nil"/>
        </w:trPr>
        <w:tc>
          <w:tcPr>
            <w:tcW w:w="1363" w:type="pct"/>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Госпогранкомитет</w:t>
            </w:r>
          </w:p>
        </w:tc>
        <w:tc>
          <w:tcPr>
            <w:tcW w:w="299" w:type="pct"/>
            <w:gridSpan w:val="2"/>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54"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49,8</w:t>
            </w:r>
          </w:p>
        </w:tc>
        <w:tc>
          <w:tcPr>
            <w:tcW w:w="353"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70,1</w:t>
            </w:r>
          </w:p>
        </w:tc>
        <w:tc>
          <w:tcPr>
            <w:tcW w:w="355"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49,9</w:t>
            </w:r>
          </w:p>
        </w:tc>
        <w:tc>
          <w:tcPr>
            <w:tcW w:w="354"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70,1</w:t>
            </w:r>
          </w:p>
        </w:tc>
        <w:tc>
          <w:tcPr>
            <w:tcW w:w="404" w:type="pct"/>
            <w:gridSpan w:val="3"/>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49,9</w:t>
            </w:r>
          </w:p>
        </w:tc>
        <w:tc>
          <w:tcPr>
            <w:tcW w:w="354" w:type="pct"/>
            <w:gridSpan w:val="2"/>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w:t>
            </w:r>
          </w:p>
        </w:tc>
        <w:tc>
          <w:tcPr>
            <w:tcW w:w="354" w:type="pct"/>
            <w:gridSpan w:val="2"/>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50,0</w:t>
            </w:r>
          </w:p>
        </w:tc>
        <w:tc>
          <w:tcPr>
            <w:tcW w:w="354" w:type="pct"/>
            <w:gridSpan w:val="2"/>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70,2</w:t>
            </w:r>
          </w:p>
        </w:tc>
        <w:tc>
          <w:tcPr>
            <w:tcW w:w="456" w:type="pct"/>
            <w:gridSpan w:val="2"/>
            <w:tcBorders>
              <w:top w:val="single" w:sz="6" w:space="0" w:color="000000"/>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50,0</w:t>
            </w:r>
          </w:p>
        </w:tc>
      </w:tr>
      <w:tr w:rsidR="00B621BC" w:rsidRPr="00AF1DEC" w:rsidTr="00DF4BB2">
        <w:tblPrEx>
          <w:tblCellSpacing w:w="-8" w:type="nil"/>
        </w:tblPrEx>
        <w:trPr>
          <w:cantSplit/>
          <w:trHeight w:val="240"/>
          <w:tblCellSpacing w:w="-8" w:type="nil"/>
        </w:trPr>
        <w:tc>
          <w:tcPr>
            <w:tcW w:w="1363"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МВД</w:t>
            </w:r>
          </w:p>
        </w:tc>
        <w:tc>
          <w:tcPr>
            <w:tcW w:w="29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54"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49,9</w:t>
            </w:r>
          </w:p>
        </w:tc>
        <w:tc>
          <w:tcPr>
            <w:tcW w:w="353"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55"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49,9</w:t>
            </w:r>
          </w:p>
        </w:tc>
        <w:tc>
          <w:tcPr>
            <w:tcW w:w="354"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404"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49,9</w:t>
            </w:r>
          </w:p>
        </w:tc>
        <w:tc>
          <w:tcPr>
            <w:tcW w:w="35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71,5</w:t>
            </w:r>
          </w:p>
        </w:tc>
        <w:tc>
          <w:tcPr>
            <w:tcW w:w="35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54,0</w:t>
            </w:r>
          </w:p>
        </w:tc>
        <w:tc>
          <w:tcPr>
            <w:tcW w:w="35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71,5</w:t>
            </w:r>
          </w:p>
        </w:tc>
        <w:tc>
          <w:tcPr>
            <w:tcW w:w="456"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54,0</w:t>
            </w:r>
          </w:p>
        </w:tc>
      </w:tr>
      <w:tr w:rsidR="00B621BC" w:rsidRPr="00AF1DEC" w:rsidTr="00DF4BB2">
        <w:tblPrEx>
          <w:tblCellSpacing w:w="-8" w:type="nil"/>
        </w:tblPrEx>
        <w:trPr>
          <w:cantSplit/>
          <w:trHeight w:val="240"/>
          <w:tblCellSpacing w:w="-8" w:type="nil"/>
        </w:trPr>
        <w:tc>
          <w:tcPr>
            <w:tcW w:w="1363"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Минздрав</w:t>
            </w:r>
          </w:p>
        </w:tc>
        <w:tc>
          <w:tcPr>
            <w:tcW w:w="29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w:t>
            </w:r>
          </w:p>
        </w:tc>
        <w:tc>
          <w:tcPr>
            <w:tcW w:w="354"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3,5</w:t>
            </w:r>
          </w:p>
        </w:tc>
        <w:tc>
          <w:tcPr>
            <w:tcW w:w="353"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10,2</w:t>
            </w:r>
          </w:p>
        </w:tc>
        <w:tc>
          <w:tcPr>
            <w:tcW w:w="355"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w:t>
            </w:r>
          </w:p>
        </w:tc>
        <w:tc>
          <w:tcPr>
            <w:tcW w:w="354"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8,7</w:t>
            </w:r>
          </w:p>
        </w:tc>
        <w:tc>
          <w:tcPr>
            <w:tcW w:w="404"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w:t>
            </w:r>
          </w:p>
        </w:tc>
        <w:tc>
          <w:tcPr>
            <w:tcW w:w="35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w:t>
            </w:r>
          </w:p>
        </w:tc>
        <w:tc>
          <w:tcPr>
            <w:tcW w:w="35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w:t>
            </w:r>
          </w:p>
        </w:tc>
        <w:tc>
          <w:tcPr>
            <w:tcW w:w="35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5,4</w:t>
            </w:r>
          </w:p>
        </w:tc>
        <w:tc>
          <w:tcPr>
            <w:tcW w:w="456"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w:t>
            </w:r>
          </w:p>
        </w:tc>
      </w:tr>
      <w:tr w:rsidR="00B621BC" w:rsidRPr="00AF1DEC" w:rsidTr="00DF4BB2">
        <w:trPr>
          <w:cantSplit/>
          <w:trHeight w:val="240"/>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Минлесхоз </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97, 5</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97,5</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97,6</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97,6</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97,8</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97,8</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97,9</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97,9</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98,0</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98,0</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Минобороны</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45,7</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55,0</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55,0</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58,0</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58,0</w:t>
            </w:r>
          </w:p>
        </w:tc>
      </w:tr>
      <w:tr w:rsidR="00B621BC" w:rsidRPr="00AF1DEC" w:rsidTr="00DF4BB2">
        <w:trPr>
          <w:cantSplit/>
          <w:trHeight w:val="240"/>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Минобразование</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29,0</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29,0</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29,9</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29,9</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30,1</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30,1</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30,3</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30,5</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30,5</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Минпром</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Минсвязи</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79,0</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36,2</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79,4</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36,6</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79,9</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37,1</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80,0</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80,1</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37,3</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Минсельхозпрод </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6,4</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7,5</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6,8</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17,2</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14,9</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17,3</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Минстройархитектуры</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13,0</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15,2</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16,9</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0,7</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15,9</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17,85</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0,75</w:t>
            </w:r>
          </w:p>
        </w:tc>
      </w:tr>
      <w:tr w:rsidR="00B621BC" w:rsidRPr="00AF1DEC" w:rsidTr="00DF4BB2">
        <w:trPr>
          <w:cantSplit/>
          <w:trHeight w:val="240"/>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Минтранс</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16,0</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11,5</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16,3</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11,9</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16,8</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12,4</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16,9</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17,0</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12,6</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МЧС</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62,7</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62,7</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62,7</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62,7</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70,0</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62,7</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Организации, подчиненные Минэнерго: </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ГПО «Белтопгаз»</w:t>
            </w:r>
          </w:p>
        </w:tc>
        <w:tc>
          <w:tcPr>
            <w:tcW w:w="314"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55,9</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56,3</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56,8</w:t>
            </w:r>
          </w:p>
        </w:tc>
        <w:tc>
          <w:tcPr>
            <w:tcW w:w="370"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66,0</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0,8</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66,0</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0,8</w:t>
            </w:r>
          </w:p>
        </w:tc>
      </w:tr>
      <w:tr w:rsidR="00B621BC" w:rsidRPr="00AF1DEC" w:rsidTr="00DF4BB2">
        <w:trPr>
          <w:cantSplit/>
          <w:trHeight w:val="240"/>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 xml:space="preserve">ГПО «Белэнерго» </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2,2</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 xml:space="preserve">Концерны: </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 xml:space="preserve"> </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«Белгоспищепром»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0,3</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0,4</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0,3</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«Беллегпром»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1,8</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1,8</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1,4</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2,7</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2,3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1,3</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1,1</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1,3</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1,1</w:t>
            </w:r>
          </w:p>
        </w:tc>
      </w:tr>
      <w:tr w:rsidR="00B621BC" w:rsidRPr="00AF1DEC" w:rsidTr="00DF4BB2">
        <w:tblPrEx>
          <w:tblCellSpacing w:w="-8" w:type="nil"/>
        </w:tblPrEx>
        <w:trPr>
          <w:cantSplit/>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«Беллесбумпром»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56,1</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55,2</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60,3</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58,9</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58,0</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56,9</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63,0</w:t>
            </w:r>
          </w:p>
        </w:tc>
        <w:tc>
          <w:tcPr>
            <w:tcW w:w="37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61,5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63,0</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hanging="15"/>
              <w:jc w:val="center"/>
              <w:rPr>
                <w:rFonts w:ascii="Times New Roman" w:hAnsi="Times New Roman" w:cs="Times New Roman"/>
                <w:sz w:val="24"/>
                <w:szCs w:val="24"/>
              </w:rPr>
            </w:pPr>
            <w:r w:rsidRPr="00AF1DEC">
              <w:rPr>
                <w:rFonts w:ascii="Times New Roman" w:hAnsi="Times New Roman" w:cs="Times New Roman"/>
                <w:sz w:val="24"/>
                <w:szCs w:val="24"/>
              </w:rPr>
              <w:t>61,5</w:t>
            </w:r>
          </w:p>
        </w:tc>
      </w:tr>
      <w:tr w:rsidR="00B621BC" w:rsidRPr="00AF1DEC" w:rsidTr="00DF4BB2">
        <w:trPr>
          <w:cantSplit/>
          <w:trHeight w:val="240"/>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ind w:left="285"/>
              <w:rPr>
                <w:rFonts w:ascii="Times New Roman" w:hAnsi="Times New Roman" w:cs="Times New Roman"/>
                <w:sz w:val="24"/>
                <w:szCs w:val="24"/>
              </w:rPr>
            </w:pPr>
            <w:r w:rsidRPr="00AF1DEC">
              <w:rPr>
                <w:rFonts w:ascii="Times New Roman" w:hAnsi="Times New Roman" w:cs="Times New Roman"/>
                <w:sz w:val="24"/>
                <w:szCs w:val="24"/>
              </w:rPr>
              <w:t>«Белнефтехим»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7,3[6]</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0,1</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0,2</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7,8</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8,4</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8,4</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0,5</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Брестский облисполком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12,1</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8,6</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12,8</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9,3</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13,4</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9,9</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12,4</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9,4</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Витебский облисполком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6,8</w:t>
            </w:r>
            <w:r w:rsidRPr="00AF1DEC">
              <w:rPr>
                <w:rFonts w:ascii="Times New Roman" w:hAnsi="Times New Roman" w:cs="Times New Roman"/>
                <w:sz w:val="24"/>
                <w:szCs w:val="24"/>
                <w:vertAlign w:val="superscript"/>
              </w:rPr>
              <w:t>6</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5,7</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7,5</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6,4</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8,1</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7,4</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6,0</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lastRenderedPageBreak/>
              <w:t>Гомельский облисполком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14,0</w:t>
            </w:r>
            <w:r w:rsidRPr="00AF1DEC">
              <w:rPr>
                <w:rFonts w:ascii="Times New Roman" w:hAnsi="Times New Roman" w:cs="Times New Roman"/>
                <w:sz w:val="24"/>
                <w:szCs w:val="24"/>
                <w:vertAlign w:val="superscript"/>
              </w:rPr>
              <w:t>6</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4,5</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15,0</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7,0</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15,1</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7,1</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21,5</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16,4</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Гродненский облисполком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10,4</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8,0</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11,1</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8,7</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11,7</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9,3</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13,4</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10,2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14,9</w:t>
            </w:r>
            <w:r w:rsidRPr="00AF1DEC">
              <w:rPr>
                <w:rFonts w:ascii="Times New Roman" w:hAnsi="Times New Roman" w:cs="Times New Roman"/>
                <w:sz w:val="24"/>
                <w:szCs w:val="24"/>
                <w:vertAlign w:val="superscript"/>
              </w:rPr>
              <w:t>5</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11,7</w:t>
            </w:r>
            <w:r w:rsidRPr="00AF1DEC">
              <w:rPr>
                <w:rFonts w:ascii="Times New Roman" w:hAnsi="Times New Roman" w:cs="Times New Roman"/>
                <w:sz w:val="24"/>
                <w:szCs w:val="24"/>
                <w:vertAlign w:val="superscript"/>
              </w:rPr>
              <w:t>5</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облисполком</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23,7</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18,3</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24,1</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18,7</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24,9</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19,5</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25,2</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19,8</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26,9</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21,1</w:t>
            </w:r>
          </w:p>
        </w:tc>
      </w:tr>
      <w:tr w:rsidR="00B621BC" w:rsidRPr="00AF1DEC" w:rsidTr="00DF4BB2">
        <w:tblPrEx>
          <w:tblCellSpacing w:w="-8" w:type="nil"/>
        </w:tblPrEx>
        <w:trPr>
          <w:trHeight w:val="240"/>
          <w:tblCellSpacing w:w="-8" w:type="nil"/>
        </w:trPr>
        <w:tc>
          <w:tcPr>
            <w:tcW w:w="1420"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vertAlign w:val="superscript"/>
              </w:rPr>
            </w:pPr>
            <w:r w:rsidRPr="00AF1DEC">
              <w:rPr>
                <w:rFonts w:ascii="Times New Roman" w:hAnsi="Times New Roman" w:cs="Times New Roman"/>
                <w:sz w:val="24"/>
                <w:szCs w:val="24"/>
              </w:rPr>
              <w:t>Могилевский облисполком</w:t>
            </w:r>
            <w:r w:rsidRPr="00AF1DEC">
              <w:rPr>
                <w:rFonts w:ascii="Times New Roman" w:hAnsi="Times New Roman" w:cs="Times New Roman"/>
                <w:sz w:val="24"/>
                <w:szCs w:val="24"/>
                <w:vertAlign w:val="superscript"/>
              </w:rPr>
              <w:t>7</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19,5</w:t>
            </w:r>
          </w:p>
        </w:tc>
        <w:tc>
          <w:tcPr>
            <w:tcW w:w="316"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13,8</w:t>
            </w:r>
          </w:p>
        </w:tc>
        <w:tc>
          <w:tcPr>
            <w:tcW w:w="369"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20,2</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14,5</w:t>
            </w:r>
          </w:p>
        </w:tc>
        <w:tc>
          <w:tcPr>
            <w:tcW w:w="368" w:type="pct"/>
            <w:gridSpan w:val="3"/>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20,7</w:t>
            </w:r>
          </w:p>
        </w:tc>
        <w:tc>
          <w:tcPr>
            <w:tcW w:w="368"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12,8</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20,8</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12,8</w:t>
            </w:r>
          </w:p>
        </w:tc>
        <w:tc>
          <w:tcPr>
            <w:tcW w:w="369" w:type="pct"/>
            <w:gridSpan w:val="2"/>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21,4</w:t>
            </w:r>
            <w:r w:rsidRPr="00AF1DEC">
              <w:rPr>
                <w:rFonts w:ascii="Times New Roman" w:hAnsi="Times New Roman" w:cs="Times New Roman"/>
                <w:sz w:val="24"/>
                <w:szCs w:val="24"/>
                <w:vertAlign w:val="superscript"/>
              </w:rPr>
              <w:t>5</w:t>
            </w:r>
          </w:p>
        </w:tc>
        <w:tc>
          <w:tcPr>
            <w:tcW w:w="367" w:type="pct"/>
            <w:tcBorders>
              <w:top w:val="nil"/>
              <w:left w:val="nil"/>
              <w:bottom w:val="nil"/>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vertAlign w:val="superscript"/>
              </w:rPr>
            </w:pPr>
            <w:r w:rsidRPr="00AF1DEC">
              <w:rPr>
                <w:rFonts w:ascii="Times New Roman" w:hAnsi="Times New Roman" w:cs="Times New Roman"/>
                <w:sz w:val="24"/>
                <w:szCs w:val="24"/>
              </w:rPr>
              <w:t>14,4</w:t>
            </w:r>
            <w:r w:rsidRPr="00AF1DEC">
              <w:rPr>
                <w:rFonts w:ascii="Times New Roman" w:hAnsi="Times New Roman" w:cs="Times New Roman"/>
                <w:sz w:val="24"/>
                <w:szCs w:val="24"/>
                <w:vertAlign w:val="superscript"/>
              </w:rPr>
              <w:t>5</w:t>
            </w:r>
          </w:p>
        </w:tc>
      </w:tr>
      <w:tr w:rsidR="00B621BC" w:rsidRPr="00AF1DEC" w:rsidTr="00DF4BB2">
        <w:trPr>
          <w:cantSplit/>
          <w:trHeight w:val="240"/>
        </w:trPr>
        <w:tc>
          <w:tcPr>
            <w:tcW w:w="1421" w:type="pct"/>
            <w:gridSpan w:val="2"/>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rPr>
                <w:rFonts w:ascii="Times New Roman" w:hAnsi="Times New Roman" w:cs="Times New Roman"/>
                <w:sz w:val="24"/>
                <w:szCs w:val="24"/>
              </w:rPr>
            </w:pPr>
            <w:r w:rsidRPr="00AF1DEC">
              <w:rPr>
                <w:rFonts w:ascii="Times New Roman" w:hAnsi="Times New Roman" w:cs="Times New Roman"/>
                <w:sz w:val="24"/>
                <w:szCs w:val="24"/>
              </w:rPr>
              <w:t>Минский горисполком</w:t>
            </w:r>
          </w:p>
        </w:tc>
        <w:tc>
          <w:tcPr>
            <w:tcW w:w="316" w:type="pct"/>
            <w:gridSpan w:val="3"/>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1,3</w:t>
            </w:r>
          </w:p>
        </w:tc>
        <w:tc>
          <w:tcPr>
            <w:tcW w:w="316" w:type="pct"/>
            <w:gridSpan w:val="3"/>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0,9</w:t>
            </w:r>
          </w:p>
        </w:tc>
        <w:tc>
          <w:tcPr>
            <w:tcW w:w="368" w:type="pct"/>
            <w:gridSpan w:val="3"/>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368" w:type="pct"/>
            <w:gridSpan w:val="3"/>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w:t>
            </w:r>
          </w:p>
        </w:tc>
        <w:tc>
          <w:tcPr>
            <w:tcW w:w="368" w:type="pct"/>
            <w:gridSpan w:val="3"/>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1,5</w:t>
            </w:r>
          </w:p>
        </w:tc>
        <w:tc>
          <w:tcPr>
            <w:tcW w:w="368" w:type="pct"/>
            <w:gridSpan w:val="2"/>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w:t>
            </w:r>
          </w:p>
        </w:tc>
        <w:tc>
          <w:tcPr>
            <w:tcW w:w="368" w:type="pct"/>
            <w:gridSpan w:val="2"/>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1,6</w:t>
            </w:r>
          </w:p>
        </w:tc>
        <w:tc>
          <w:tcPr>
            <w:tcW w:w="368" w:type="pct"/>
            <w:gridSpan w:val="2"/>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1,1</w:t>
            </w:r>
          </w:p>
        </w:tc>
        <w:tc>
          <w:tcPr>
            <w:tcW w:w="368" w:type="pct"/>
            <w:gridSpan w:val="2"/>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1,7</w:t>
            </w:r>
          </w:p>
        </w:tc>
        <w:tc>
          <w:tcPr>
            <w:tcW w:w="368" w:type="pct"/>
            <w:tcBorders>
              <w:top w:val="nil"/>
              <w:left w:val="nil"/>
              <w:bottom w:val="single" w:sz="6" w:space="0" w:color="auto"/>
              <w:right w:val="nil"/>
            </w:tcBorders>
          </w:tcPr>
          <w:p w:rsidR="00B621BC" w:rsidRPr="00AF1DEC" w:rsidRDefault="00B621BC" w:rsidP="00DF4BB2">
            <w:pPr>
              <w:autoSpaceDE w:val="0"/>
              <w:autoSpaceDN w:val="0"/>
              <w:adjustRightInd w:val="0"/>
              <w:spacing w:before="120" w:after="0" w:line="300" w:lineRule="auto"/>
              <w:jc w:val="center"/>
              <w:rPr>
                <w:rFonts w:ascii="Times New Roman" w:hAnsi="Times New Roman" w:cs="Times New Roman"/>
                <w:sz w:val="24"/>
                <w:szCs w:val="24"/>
              </w:rPr>
            </w:pPr>
            <w:r w:rsidRPr="00AF1DEC">
              <w:rPr>
                <w:rFonts w:ascii="Times New Roman" w:hAnsi="Times New Roman" w:cs="Times New Roman"/>
                <w:sz w:val="24"/>
                <w:szCs w:val="24"/>
              </w:rPr>
              <w:t>1,2</w:t>
            </w:r>
          </w:p>
        </w:tc>
      </w:tr>
    </w:tbl>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Pr>
        <w:autoSpaceDE w:val="0"/>
        <w:autoSpaceDN w:val="0"/>
        <w:adjustRightInd w:val="0"/>
        <w:spacing w:after="0" w:line="300" w:lineRule="auto"/>
        <w:jc w:val="both"/>
        <w:rPr>
          <w:rFonts w:ascii="Times New Roman" w:hAnsi="Times New Roman" w:cs="Times New Roman"/>
          <w:sz w:val="24"/>
          <w:szCs w:val="24"/>
        </w:rPr>
      </w:pPr>
      <w:r w:rsidRPr="00AF1DEC">
        <w:rPr>
          <w:rFonts w:ascii="Times New Roman" w:hAnsi="Times New Roman" w:cs="Times New Roman"/>
          <w:sz w:val="24"/>
          <w:szCs w:val="24"/>
        </w:rPr>
        <w:t>______________________________</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1</w:t>
      </w:r>
      <w:r w:rsidRPr="00AF1DEC">
        <w:rPr>
          <w:rFonts w:ascii="Times New Roman" w:hAnsi="Times New Roman" w:cs="Times New Roman"/>
          <w:sz w:val="24"/>
          <w:szCs w:val="24"/>
        </w:rPr>
        <w:t xml:space="preserve"> Рассчитывается ежемесячно на основании официальной статистической информации по форме 12-тэк как объем расхода местных ТЭР в процентном отношении к общему объему расхода КПТ (соответствует строке 110 в графе 1 раздела I) за отчетный период.</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Объем расхода местных ТЭР равен сумме объема расхода местных видов топлива и отходов (соответствует строке 110 в графе 2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умноженных на коэффициенты 0,143 и 0,123 соответственно.</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2</w:t>
      </w:r>
      <w:r w:rsidRPr="00AF1DEC">
        <w:rPr>
          <w:rFonts w:ascii="Times New Roman" w:hAnsi="Times New Roman" w:cs="Times New Roman"/>
          <w:sz w:val="24"/>
          <w:szCs w:val="24"/>
        </w:rPr>
        <w:t xml:space="preserve"> Рассчитывается ежеквартально как объем использования ВИЭ в процентном отношении к общему объему расхода КПТ за отчетный период.</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2016–2018 годах объем использования ВИЭ рассчитывается как объем расхода местных ТЭР за вычетом объема расхода невозобновляемых местных ТЭР. Объем расхода невозобновляемых местных ТЭР рассчитывается на основании официальной статистической информации по форме 4-тэк как сумма расходов газа природного попутного, торфа топливного фрезерного, торфа топливного кускового, брикетов и полубрикетов торфяных, отработанных нефтепродуктов, использованных автопокрышек в качестве котельно-печного топлива (соответствуют разности граф 3, 5 и 6 по соответствующим строкам), выраженных в т.у.т.</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В 2019–2020 годах объем использования ВИЭ рассчитывается на основании официальной статистической информации по форме 12-тэк как сумма объема расхода ВИЭ (соответствует строке 110 в графе 3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умноженных на коэффициенты 0,143 и 0,123 соответственно.</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lastRenderedPageBreak/>
        <w:t>3</w:t>
      </w:r>
      <w:r w:rsidRPr="00AF1DEC">
        <w:rPr>
          <w:rFonts w:ascii="Times New Roman" w:hAnsi="Times New Roman" w:cs="Times New Roman"/>
          <w:sz w:val="24"/>
          <w:szCs w:val="24"/>
        </w:rP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микроорганизаций), в том числе по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4</w:t>
      </w:r>
      <w:r w:rsidRPr="00AF1DEC">
        <w:rPr>
          <w:rFonts w:ascii="Times New Roman" w:hAnsi="Times New Roman" w:cs="Times New Roman"/>
          <w:sz w:val="24"/>
          <w:szCs w:val="24"/>
        </w:rPr>
        <w:t xml:space="preserve"> По всем организациям с учетом реализации (отпуска) населению.</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5</w:t>
      </w:r>
      <w:r w:rsidRPr="00AF1DEC">
        <w:rPr>
          <w:rFonts w:ascii="Times New Roman" w:hAnsi="Times New Roman" w:cs="Times New Roman"/>
          <w:sz w:val="24"/>
          <w:szCs w:val="24"/>
        </w:rPr>
        <w:t xml:space="preserve"> С учетом использования RDF-топлива.</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6</w:t>
      </w:r>
      <w:r w:rsidRPr="00AF1DEC">
        <w:rPr>
          <w:rFonts w:ascii="Times New Roman" w:hAnsi="Times New Roman" w:cs="Times New Roman"/>
          <w:sz w:val="24"/>
          <w:szCs w:val="24"/>
        </w:rPr>
        <w:t xml:space="preserve"> За вычетом расхода газа углеводородного нефтепереработки и метано-водородной фракции производства полиэтилена.</w:t>
      </w:r>
    </w:p>
    <w:p w:rsidR="00B621BC" w:rsidRPr="00AF1DEC" w:rsidRDefault="00B621BC" w:rsidP="00B621BC">
      <w:pPr>
        <w:autoSpaceDE w:val="0"/>
        <w:autoSpaceDN w:val="0"/>
        <w:adjustRightInd w:val="0"/>
        <w:spacing w:after="24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vertAlign w:val="superscript"/>
        </w:rPr>
        <w:t>7</w:t>
      </w:r>
      <w:r w:rsidRPr="00AF1DEC">
        <w:rPr>
          <w:rFonts w:ascii="Times New Roman" w:hAnsi="Times New Roman" w:cs="Times New Roman"/>
          <w:sz w:val="24"/>
          <w:szCs w:val="24"/>
        </w:rPr>
        <w:t xml:space="preserve"> С учетом использования ОАО «Кричевцементношифер» и ОАО «Белорусский цементный завод» топлива из торфа в объеме 312 тыс. тонн, в том числе в 2016 году – 220 тыс. тонн.</w:t>
      </w:r>
    </w:p>
    <w:p w:rsidR="00B621BC" w:rsidRPr="00AF1DEC" w:rsidRDefault="00B621BC" w:rsidP="00B621BC">
      <w:pPr>
        <w:autoSpaceDE w:val="0"/>
        <w:autoSpaceDN w:val="0"/>
        <w:adjustRightInd w:val="0"/>
        <w:spacing w:after="0" w:line="300" w:lineRule="auto"/>
        <w:ind w:firstLine="570"/>
        <w:jc w:val="both"/>
        <w:rPr>
          <w:rFonts w:ascii="Times New Roman" w:hAnsi="Times New Roman" w:cs="Times New Roman"/>
          <w:sz w:val="24"/>
          <w:szCs w:val="24"/>
        </w:rPr>
      </w:pPr>
      <w:r w:rsidRPr="00AF1DEC">
        <w:rPr>
          <w:rFonts w:ascii="Times New Roman" w:hAnsi="Times New Roman" w:cs="Times New Roman"/>
          <w:sz w:val="24"/>
          <w:szCs w:val="24"/>
        </w:rPr>
        <w:t xml:space="preserve"> </w:t>
      </w:r>
    </w:p>
    <w:p w:rsidR="00B621BC" w:rsidRPr="00AF1DEC" w:rsidRDefault="00B621BC" w:rsidP="00B621BC"/>
    <w:p w:rsidR="00776FAA" w:rsidRDefault="00776FAA"/>
    <w:sectPr w:rsidR="00776FAA" w:rsidSect="00BE0CF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FA" w:rsidRPr="009D179B" w:rsidRDefault="00B621BC" w:rsidP="00BE0CFA">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FA" w:rsidRPr="00B82B7A" w:rsidRDefault="00B621BC" w:rsidP="00BE0CFA">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56B"/>
    <w:rsid w:val="00776FAA"/>
    <w:rsid w:val="00AD2493"/>
    <w:rsid w:val="00B621BC"/>
    <w:rsid w:val="00EB673E"/>
    <w:rsid w:val="00FD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8E25F-AECA-4F00-A09A-0B0F076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1B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1BC"/>
  </w:style>
  <w:style w:type="paragraph" w:styleId="a5">
    <w:name w:val="footer"/>
    <w:basedOn w:val="a"/>
    <w:link w:val="a6"/>
    <w:uiPriority w:val="99"/>
    <w:unhideWhenUsed/>
    <w:rsid w:val="00B621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 TargetMode="External"/><Relationship Id="rId13" Type="http://schemas.openxmlformats.org/officeDocument/2006/relationships/hyperlink" Target="NCPI" TargetMode="External"/><Relationship Id="rId18" Type="http://schemas.openxmlformats.org/officeDocument/2006/relationships/hyperlink" Target="NCPI" TargetMode="External"/><Relationship Id="rId26" Type="http://schemas.openxmlformats.org/officeDocument/2006/relationships/image" Target="media/image4.wmf"/><Relationship Id="rId39" Type="http://schemas.openxmlformats.org/officeDocument/2006/relationships/hyperlink" Target="NCPI" TargetMode="External"/><Relationship Id="rId3" Type="http://schemas.openxmlformats.org/officeDocument/2006/relationships/webSettings" Target="webSettings.xml"/><Relationship Id="rId21" Type="http://schemas.openxmlformats.org/officeDocument/2006/relationships/hyperlink" Target="NCPI"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hyperlink" Target="NCPI" TargetMode="External"/><Relationship Id="rId12" Type="http://schemas.openxmlformats.org/officeDocument/2006/relationships/hyperlink" Target="NCPI" TargetMode="External"/><Relationship Id="rId17" Type="http://schemas.openxmlformats.org/officeDocument/2006/relationships/hyperlink" Target="NCPI" TargetMode="External"/><Relationship Id="rId25" Type="http://schemas.openxmlformats.org/officeDocument/2006/relationships/image" Target="media/image3.wmf"/><Relationship Id="rId33" Type="http://schemas.openxmlformats.org/officeDocument/2006/relationships/header" Target="header1.xml"/><Relationship Id="rId38" Type="http://schemas.openxmlformats.org/officeDocument/2006/relationships/hyperlink" Target="NCPI" TargetMode="External"/><Relationship Id="rId2" Type="http://schemas.openxmlformats.org/officeDocument/2006/relationships/settings" Target="settings.xml"/><Relationship Id="rId16" Type="http://schemas.openxmlformats.org/officeDocument/2006/relationships/hyperlink" Target="NCPI" TargetMode="External"/><Relationship Id="rId20" Type="http://schemas.openxmlformats.org/officeDocument/2006/relationships/hyperlink" Target="NCPI" TargetMode="External"/><Relationship Id="rId29" Type="http://schemas.openxmlformats.org/officeDocument/2006/relationships/hyperlink" Target="NCPI" TargetMode="External"/><Relationship Id="rId41" Type="http://schemas.openxmlformats.org/officeDocument/2006/relationships/hyperlink" Target="NCPI" TargetMode="External"/><Relationship Id="rId1" Type="http://schemas.openxmlformats.org/officeDocument/2006/relationships/styles" Target="styles.xml"/><Relationship Id="rId6" Type="http://schemas.openxmlformats.org/officeDocument/2006/relationships/hyperlink" Target="NCPI" TargetMode="External"/><Relationship Id="rId11" Type="http://schemas.openxmlformats.org/officeDocument/2006/relationships/hyperlink" Target="NCPI" TargetMode="External"/><Relationship Id="rId24" Type="http://schemas.openxmlformats.org/officeDocument/2006/relationships/hyperlink" Target="NCPI" TargetMode="External"/><Relationship Id="rId32" Type="http://schemas.openxmlformats.org/officeDocument/2006/relationships/image" Target="media/image7.wmf"/><Relationship Id="rId37" Type="http://schemas.openxmlformats.org/officeDocument/2006/relationships/hyperlink" Target="NCPI" TargetMode="External"/><Relationship Id="rId40" Type="http://schemas.openxmlformats.org/officeDocument/2006/relationships/hyperlink" Target="NCPI" TargetMode="External"/><Relationship Id="rId5" Type="http://schemas.openxmlformats.org/officeDocument/2006/relationships/hyperlink" Target="NCPI" TargetMode="External"/><Relationship Id="rId15" Type="http://schemas.openxmlformats.org/officeDocument/2006/relationships/hyperlink" Target="NCPI" TargetMode="External"/><Relationship Id="rId23" Type="http://schemas.openxmlformats.org/officeDocument/2006/relationships/hyperlink" Target="NCPI" TargetMode="External"/><Relationship Id="rId28" Type="http://schemas.openxmlformats.org/officeDocument/2006/relationships/image" Target="media/image6.wmf"/><Relationship Id="rId36" Type="http://schemas.openxmlformats.org/officeDocument/2006/relationships/hyperlink" Target="NCPI" TargetMode="External"/><Relationship Id="rId10" Type="http://schemas.openxmlformats.org/officeDocument/2006/relationships/image" Target="media/image2.wmf"/><Relationship Id="rId19" Type="http://schemas.openxmlformats.org/officeDocument/2006/relationships/hyperlink" Target="NCPI" TargetMode="External"/><Relationship Id="rId31" Type="http://schemas.openxmlformats.org/officeDocument/2006/relationships/hyperlink" Target="NCPI" TargetMode="External"/><Relationship Id="rId4" Type="http://schemas.openxmlformats.org/officeDocument/2006/relationships/hyperlink" Target="NCPI" TargetMode="External"/><Relationship Id="rId9" Type="http://schemas.openxmlformats.org/officeDocument/2006/relationships/image" Target="media/image1.wmf"/><Relationship Id="rId14" Type="http://schemas.openxmlformats.org/officeDocument/2006/relationships/hyperlink" Target="NCPI" TargetMode="External"/><Relationship Id="rId22" Type="http://schemas.openxmlformats.org/officeDocument/2006/relationships/hyperlink" Target="NCPI" TargetMode="External"/><Relationship Id="rId27" Type="http://schemas.openxmlformats.org/officeDocument/2006/relationships/image" Target="media/image5.wmf"/><Relationship Id="rId30" Type="http://schemas.openxmlformats.org/officeDocument/2006/relationships/hyperlink" Target="NCPI" TargetMode="External"/><Relationship Id="rId35" Type="http://schemas.openxmlformats.org/officeDocument/2006/relationships/hyperlink" Target="NCP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20324</Words>
  <Characters>115852</Characters>
  <Application>Microsoft Office Word</Application>
  <DocSecurity>0</DocSecurity>
  <Lines>965</Lines>
  <Paragraphs>271</Paragraphs>
  <ScaleCrop>false</ScaleCrop>
  <Company/>
  <LinksUpToDate>false</LinksUpToDate>
  <CharactersWithSpaces>135905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Санников</dc:creator>
  <cp:keywords/>
  <dc:description/>
  <cp:lastModifiedBy>Вячеслав Санников</cp:lastModifiedBy>
  <cp:revision>2</cp:revision>
  <dcterms:created xsi:type="dcterms:W3CDTF">2020-02-07T06:20:00Z</dcterms:created>
  <dcterms:modified xsi:type="dcterms:W3CDTF">2020-02-07T06:21:00Z</dcterms:modified>
</cp:coreProperties>
</file>