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B131" w14:textId="620A6BA8" w:rsidR="00741FBD" w:rsidRPr="00463225" w:rsidRDefault="00741FBD" w:rsidP="00463225">
      <w:pPr>
        <w:jc w:val="center"/>
        <w:rPr>
          <w:b/>
          <w:bCs/>
          <w:sz w:val="30"/>
          <w:szCs w:val="30"/>
        </w:rPr>
      </w:pPr>
      <w:bookmarkStart w:id="0" w:name="_Toc67786842"/>
      <w:bookmarkStart w:id="1" w:name="_GoBack"/>
      <w:bookmarkEnd w:id="1"/>
      <w:r w:rsidRPr="00463225">
        <w:rPr>
          <w:b/>
          <w:bCs/>
          <w:sz w:val="30"/>
          <w:szCs w:val="30"/>
        </w:rPr>
        <w:t>Резюме рекомендаций для Беларуси из</w:t>
      </w:r>
    </w:p>
    <w:p w14:paraId="43040309" w14:textId="67E64D5F" w:rsidR="00741FBD" w:rsidRPr="00463225" w:rsidRDefault="00741FBD" w:rsidP="00463225">
      <w:pPr>
        <w:jc w:val="center"/>
        <w:rPr>
          <w:b/>
          <w:bCs/>
          <w:sz w:val="30"/>
          <w:szCs w:val="30"/>
        </w:rPr>
      </w:pPr>
      <w:r w:rsidRPr="00463225">
        <w:rPr>
          <w:b/>
          <w:bCs/>
          <w:sz w:val="30"/>
          <w:szCs w:val="30"/>
        </w:rPr>
        <w:t xml:space="preserve">Обзора Международного агентства по возобновляемой энергии </w:t>
      </w:r>
      <w:r w:rsidR="008D4871">
        <w:rPr>
          <w:b/>
          <w:bCs/>
          <w:sz w:val="30"/>
          <w:szCs w:val="30"/>
        </w:rPr>
        <w:t>(</w:t>
      </w:r>
      <w:r w:rsidR="008D4871">
        <w:rPr>
          <w:b/>
          <w:bCs/>
          <w:sz w:val="30"/>
          <w:szCs w:val="30"/>
          <w:lang w:val="en-US"/>
        </w:rPr>
        <w:t>IRENA</w:t>
      </w:r>
      <w:r w:rsidR="008D4871" w:rsidRPr="008D4871">
        <w:rPr>
          <w:b/>
          <w:bCs/>
          <w:sz w:val="30"/>
          <w:szCs w:val="30"/>
        </w:rPr>
        <w:t xml:space="preserve">) </w:t>
      </w:r>
      <w:r w:rsidRPr="00463225">
        <w:rPr>
          <w:b/>
          <w:bCs/>
          <w:sz w:val="30"/>
          <w:szCs w:val="30"/>
        </w:rPr>
        <w:t>«Оценка готовности Беларуси к использованию возобновляемых источников энергии» (далее-Обзор)</w:t>
      </w:r>
    </w:p>
    <w:p w14:paraId="611B8C61" w14:textId="77777777" w:rsidR="00741FBD" w:rsidRPr="00463225" w:rsidRDefault="00741FBD" w:rsidP="00463225">
      <w:pPr>
        <w:rPr>
          <w:b/>
          <w:bCs/>
          <w:sz w:val="30"/>
          <w:szCs w:val="30"/>
        </w:rPr>
      </w:pPr>
    </w:p>
    <w:bookmarkEnd w:id="0"/>
    <w:p w14:paraId="23446D5B" w14:textId="77777777" w:rsidR="00B930A1" w:rsidRPr="00463225" w:rsidRDefault="00B930A1" w:rsidP="00463225">
      <w:pPr>
        <w:ind w:firstLine="720"/>
        <w:jc w:val="both"/>
        <w:rPr>
          <w:rFonts w:eastAsiaTheme="majorEastAsia"/>
          <w:bCs/>
          <w:sz w:val="30"/>
          <w:szCs w:val="30"/>
        </w:rPr>
      </w:pPr>
    </w:p>
    <w:p w14:paraId="20AA6F8F" w14:textId="19D9CC10" w:rsidR="00220EF1" w:rsidRPr="00463225" w:rsidRDefault="00BA0284" w:rsidP="00463225">
      <w:pPr>
        <w:ind w:firstLine="36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 xml:space="preserve">1. </w:t>
      </w:r>
      <w:r w:rsidR="00B930A1" w:rsidRPr="00463225">
        <w:rPr>
          <w:rFonts w:eastAsiaTheme="majorEastAsia"/>
          <w:b/>
          <w:bCs/>
          <w:sz w:val="30"/>
          <w:szCs w:val="30"/>
        </w:rPr>
        <w:t xml:space="preserve">Пересмотр </w:t>
      </w:r>
      <w:r w:rsidR="00C04E7F" w:rsidRPr="00463225">
        <w:rPr>
          <w:rFonts w:eastAsiaTheme="majorEastAsia"/>
          <w:b/>
          <w:bCs/>
          <w:sz w:val="30"/>
          <w:szCs w:val="30"/>
        </w:rPr>
        <w:t xml:space="preserve">целей по </w:t>
      </w:r>
      <w:r w:rsidR="00B930A1" w:rsidRPr="00463225">
        <w:rPr>
          <w:rFonts w:eastAsiaTheme="majorEastAsia"/>
          <w:b/>
          <w:bCs/>
          <w:sz w:val="30"/>
          <w:szCs w:val="30"/>
        </w:rPr>
        <w:t xml:space="preserve">возобновляемым источникам энергии (ВИЭ) </w:t>
      </w:r>
      <w:r w:rsidR="00C04E7F" w:rsidRPr="00463225">
        <w:rPr>
          <w:rFonts w:eastAsiaTheme="majorEastAsia"/>
          <w:b/>
          <w:bCs/>
          <w:sz w:val="30"/>
          <w:szCs w:val="30"/>
        </w:rPr>
        <w:t>в Концепции энергетической б</w:t>
      </w:r>
      <w:r w:rsidR="00463225" w:rsidRPr="00463225">
        <w:rPr>
          <w:rFonts w:eastAsiaTheme="majorEastAsia"/>
          <w:b/>
          <w:bCs/>
          <w:sz w:val="30"/>
          <w:szCs w:val="30"/>
        </w:rPr>
        <w:t>езопасности Республики Беларусь.</w:t>
      </w:r>
    </w:p>
    <w:p w14:paraId="566F0741" w14:textId="2E3C3F15" w:rsidR="0039282B" w:rsidRPr="00463225" w:rsidRDefault="0039282B" w:rsidP="00463225">
      <w:pPr>
        <w:ind w:firstLine="36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Целевые показатели в области возобновляемой энергетики являются движущими факторами для </w:t>
      </w:r>
      <w:r w:rsidR="00C560DD" w:rsidRPr="00463225">
        <w:rPr>
          <w:sz w:val="30"/>
          <w:szCs w:val="30"/>
        </w:rPr>
        <w:t xml:space="preserve">достижения </w:t>
      </w:r>
      <w:r w:rsidRPr="00463225">
        <w:rPr>
          <w:sz w:val="30"/>
          <w:szCs w:val="30"/>
        </w:rPr>
        <w:t xml:space="preserve">взаимосвязанных </w:t>
      </w:r>
      <w:r w:rsidR="00C560DD" w:rsidRPr="00463225">
        <w:rPr>
          <w:sz w:val="30"/>
          <w:szCs w:val="30"/>
        </w:rPr>
        <w:t xml:space="preserve">целей политики </w:t>
      </w:r>
      <w:r w:rsidRPr="00463225">
        <w:rPr>
          <w:sz w:val="30"/>
          <w:szCs w:val="30"/>
        </w:rPr>
        <w:t xml:space="preserve">в области развития в энергетическом секторе страны и за его пределами. </w:t>
      </w:r>
    </w:p>
    <w:p w14:paraId="5AA752BA" w14:textId="7D7E9661" w:rsidR="0039282B" w:rsidRPr="00463225" w:rsidRDefault="00BA0284" w:rsidP="00463225">
      <w:pPr>
        <w:ind w:firstLine="360"/>
        <w:jc w:val="both"/>
        <w:rPr>
          <w:rFonts w:eastAsiaTheme="majorEastAsia"/>
          <w:sz w:val="30"/>
          <w:szCs w:val="30"/>
        </w:rPr>
      </w:pPr>
      <w:r w:rsidRPr="00463225">
        <w:rPr>
          <w:sz w:val="30"/>
          <w:szCs w:val="30"/>
        </w:rPr>
        <w:t>В соответствии с основным программным документом «Концепция энергетической безопасности в</w:t>
      </w:r>
      <w:r w:rsidR="00B930A1" w:rsidRPr="00463225">
        <w:rPr>
          <w:sz w:val="30"/>
          <w:szCs w:val="30"/>
        </w:rPr>
        <w:t xml:space="preserve"> </w:t>
      </w:r>
      <w:r w:rsidRPr="00463225">
        <w:rPr>
          <w:sz w:val="30"/>
          <w:szCs w:val="30"/>
        </w:rPr>
        <w:t>2020 году</w:t>
      </w:r>
      <w:r w:rsidR="0039282B" w:rsidRPr="00463225">
        <w:rPr>
          <w:sz w:val="30"/>
          <w:szCs w:val="30"/>
        </w:rPr>
        <w:t xml:space="preserve"> был достигнут общий целевой показатель</w:t>
      </w:r>
      <w:r w:rsidRPr="00463225">
        <w:rPr>
          <w:sz w:val="30"/>
          <w:szCs w:val="30"/>
        </w:rPr>
        <w:t xml:space="preserve"> «Доля ВИЭ в валовом потреблении ТЭР» в размере </w:t>
      </w:r>
      <w:r w:rsidR="0039282B" w:rsidRPr="00463225">
        <w:rPr>
          <w:sz w:val="30"/>
          <w:szCs w:val="30"/>
        </w:rPr>
        <w:t xml:space="preserve">6%». </w:t>
      </w:r>
      <w:r w:rsidR="00DE4E7E" w:rsidRPr="00463225">
        <w:rPr>
          <w:sz w:val="30"/>
          <w:szCs w:val="30"/>
        </w:rPr>
        <w:t xml:space="preserve">Более того, </w:t>
      </w:r>
      <w:r w:rsidR="0039282B" w:rsidRPr="00463225">
        <w:rPr>
          <w:sz w:val="30"/>
          <w:szCs w:val="30"/>
        </w:rPr>
        <w:t>даже целевой показатель в области возобновляемой энергетики на 2025 г., изложенный в том же документе, уже достигнут. То, что целевой показатель был достигнут на 5 лет раньше</w:t>
      </w:r>
      <w:r w:rsidR="00F50D2B" w:rsidRPr="00463225">
        <w:rPr>
          <w:sz w:val="30"/>
          <w:szCs w:val="30"/>
        </w:rPr>
        <w:t xml:space="preserve"> срока</w:t>
      </w:r>
      <w:r w:rsidR="0039282B" w:rsidRPr="00463225">
        <w:rPr>
          <w:sz w:val="30"/>
          <w:szCs w:val="30"/>
        </w:rPr>
        <w:t xml:space="preserve">, </w:t>
      </w:r>
      <w:r w:rsidR="00F50D2B" w:rsidRPr="00463225">
        <w:rPr>
          <w:sz w:val="30"/>
          <w:szCs w:val="30"/>
        </w:rPr>
        <w:t xml:space="preserve">создаёт </w:t>
      </w:r>
      <w:r w:rsidR="0039282B" w:rsidRPr="00463225">
        <w:rPr>
          <w:sz w:val="30"/>
          <w:szCs w:val="30"/>
        </w:rPr>
        <w:t xml:space="preserve">неопределённость касательно того, </w:t>
      </w:r>
      <w:r w:rsidR="00E50A84" w:rsidRPr="00463225">
        <w:rPr>
          <w:sz w:val="30"/>
          <w:szCs w:val="30"/>
        </w:rPr>
        <w:t>в чём буд</w:t>
      </w:r>
      <w:r w:rsidRPr="00463225">
        <w:rPr>
          <w:sz w:val="30"/>
          <w:szCs w:val="30"/>
        </w:rPr>
        <w:t>у</w:t>
      </w:r>
      <w:r w:rsidR="00E50A84" w:rsidRPr="00463225">
        <w:rPr>
          <w:sz w:val="30"/>
          <w:szCs w:val="30"/>
        </w:rPr>
        <w:t xml:space="preserve">т заключаться </w:t>
      </w:r>
      <w:r w:rsidR="0039282B" w:rsidRPr="00463225">
        <w:rPr>
          <w:sz w:val="30"/>
          <w:szCs w:val="30"/>
        </w:rPr>
        <w:t>стимул</w:t>
      </w:r>
      <w:r w:rsidR="00171287" w:rsidRPr="00463225">
        <w:rPr>
          <w:sz w:val="30"/>
          <w:szCs w:val="30"/>
        </w:rPr>
        <w:t>ы</w:t>
      </w:r>
      <w:r w:rsidR="0039282B" w:rsidRPr="00463225">
        <w:rPr>
          <w:sz w:val="30"/>
          <w:szCs w:val="30"/>
        </w:rPr>
        <w:t xml:space="preserve"> для продолжения развития возобновляемой энергетики</w:t>
      </w:r>
      <w:r w:rsidR="00F50D2B" w:rsidRPr="00463225">
        <w:rPr>
          <w:sz w:val="30"/>
          <w:szCs w:val="30"/>
        </w:rPr>
        <w:t xml:space="preserve"> в ближайшем будущем</w:t>
      </w:r>
      <w:r w:rsidR="0039282B" w:rsidRPr="00463225">
        <w:rPr>
          <w:sz w:val="30"/>
          <w:szCs w:val="30"/>
        </w:rPr>
        <w:t xml:space="preserve">. Это также ставит под сомнение </w:t>
      </w:r>
      <w:proofErr w:type="spellStart"/>
      <w:r w:rsidR="0039282B" w:rsidRPr="00463225">
        <w:rPr>
          <w:sz w:val="30"/>
          <w:szCs w:val="30"/>
        </w:rPr>
        <w:t>амбициозность</w:t>
      </w:r>
      <w:proofErr w:type="spellEnd"/>
      <w:r w:rsidR="0039282B" w:rsidRPr="00463225">
        <w:rPr>
          <w:sz w:val="30"/>
          <w:szCs w:val="30"/>
        </w:rPr>
        <w:t xml:space="preserve"> целевых показателей и </w:t>
      </w:r>
      <w:r w:rsidR="00A400ED" w:rsidRPr="00463225">
        <w:rPr>
          <w:sz w:val="30"/>
          <w:szCs w:val="30"/>
        </w:rPr>
        <w:t xml:space="preserve">её </w:t>
      </w:r>
      <w:r w:rsidR="0039282B" w:rsidRPr="00463225">
        <w:rPr>
          <w:sz w:val="30"/>
          <w:szCs w:val="30"/>
        </w:rPr>
        <w:t xml:space="preserve">связь с другими целями развития с учётом того, что доля возобновляемой энергии в энергобалансе страны </w:t>
      </w:r>
      <w:r w:rsidR="00A400ED" w:rsidRPr="00463225">
        <w:rPr>
          <w:sz w:val="30"/>
          <w:szCs w:val="30"/>
        </w:rPr>
        <w:t xml:space="preserve">в размере 14% </w:t>
      </w:r>
      <w:r w:rsidR="0039282B" w:rsidRPr="00463225">
        <w:rPr>
          <w:sz w:val="30"/>
          <w:szCs w:val="30"/>
        </w:rPr>
        <w:t xml:space="preserve">была принята в качестве приемлемого уровня энергетической безопасности. </w:t>
      </w:r>
    </w:p>
    <w:p w14:paraId="062CE2E5" w14:textId="77777777" w:rsidR="00463225" w:rsidRPr="00463225" w:rsidRDefault="00463225" w:rsidP="00463225">
      <w:pPr>
        <w:ind w:firstLine="360"/>
        <w:jc w:val="both"/>
        <w:rPr>
          <w:rFonts w:eastAsiaTheme="majorEastAsia"/>
          <w:b/>
          <w:bCs/>
          <w:sz w:val="30"/>
          <w:szCs w:val="30"/>
        </w:rPr>
      </w:pPr>
    </w:p>
    <w:p w14:paraId="15CA3F4F" w14:textId="0A29F1C6" w:rsidR="00BA0284" w:rsidRPr="00463225" w:rsidRDefault="00BA0284" w:rsidP="00463225">
      <w:pPr>
        <w:ind w:firstLine="36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>2. Усовершенствование системы квотирования ВИЭ и переход к аукционам;</w:t>
      </w:r>
    </w:p>
    <w:p w14:paraId="1E58A263" w14:textId="18E669A2" w:rsidR="00BA0284" w:rsidRPr="00463225" w:rsidRDefault="0039282B" w:rsidP="008D4871">
      <w:pPr>
        <w:ind w:firstLine="36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>Развитие возобновляемой энергетики в энергетическом секторе Беларус</w:t>
      </w:r>
      <w:r w:rsidR="00917D00" w:rsidRPr="00463225">
        <w:rPr>
          <w:sz w:val="30"/>
          <w:szCs w:val="30"/>
        </w:rPr>
        <w:t>и</w:t>
      </w:r>
      <w:r w:rsidRPr="00463225">
        <w:rPr>
          <w:sz w:val="30"/>
          <w:szCs w:val="30"/>
        </w:rPr>
        <w:t xml:space="preserve"> обеспечивается с помощью годовых квот, которы</w:t>
      </w:r>
      <w:r w:rsidR="00DE04C2" w:rsidRPr="00463225">
        <w:rPr>
          <w:sz w:val="30"/>
          <w:szCs w:val="30"/>
        </w:rPr>
        <w:t>ми</w:t>
      </w:r>
      <w:r w:rsidRPr="00463225">
        <w:rPr>
          <w:sz w:val="30"/>
          <w:szCs w:val="30"/>
        </w:rPr>
        <w:t xml:space="preserve"> </w:t>
      </w:r>
      <w:r w:rsidR="00DE04C2" w:rsidRPr="00463225">
        <w:rPr>
          <w:sz w:val="30"/>
          <w:szCs w:val="30"/>
        </w:rPr>
        <w:t xml:space="preserve">определяются </w:t>
      </w:r>
      <w:r w:rsidRPr="00463225">
        <w:rPr>
          <w:sz w:val="30"/>
          <w:szCs w:val="30"/>
        </w:rPr>
        <w:t>объём</w:t>
      </w:r>
      <w:r w:rsidR="00DE04C2" w:rsidRPr="00463225">
        <w:rPr>
          <w:sz w:val="30"/>
          <w:szCs w:val="30"/>
        </w:rPr>
        <w:t>ы</w:t>
      </w:r>
      <w:r w:rsidRPr="00463225">
        <w:rPr>
          <w:sz w:val="30"/>
          <w:szCs w:val="30"/>
        </w:rPr>
        <w:t xml:space="preserve"> установленных мощностей для каждой технологии использования </w:t>
      </w:r>
      <w:r w:rsidR="00BA0284" w:rsidRPr="00463225">
        <w:rPr>
          <w:sz w:val="30"/>
          <w:szCs w:val="30"/>
        </w:rPr>
        <w:t>ВИЭ</w:t>
      </w:r>
      <w:r w:rsidRPr="00463225">
        <w:rPr>
          <w:sz w:val="30"/>
          <w:szCs w:val="30"/>
        </w:rPr>
        <w:t xml:space="preserve">. Квоты подвержены большому количеству пересмотров, что отрицательно </w:t>
      </w:r>
      <w:r w:rsidR="00707D7D" w:rsidRPr="00463225">
        <w:rPr>
          <w:sz w:val="30"/>
          <w:szCs w:val="30"/>
        </w:rPr>
        <w:t xml:space="preserve">сказывается </w:t>
      </w:r>
      <w:r w:rsidRPr="00463225">
        <w:rPr>
          <w:sz w:val="30"/>
          <w:szCs w:val="30"/>
        </w:rPr>
        <w:t xml:space="preserve">на доверии инвесторов. </w:t>
      </w:r>
      <w:r w:rsidR="00BA0284" w:rsidRPr="00463225">
        <w:rPr>
          <w:sz w:val="30"/>
          <w:szCs w:val="30"/>
        </w:rPr>
        <w:t xml:space="preserve">В </w:t>
      </w:r>
      <w:r w:rsidR="006419DE" w:rsidRPr="00463225">
        <w:rPr>
          <w:sz w:val="30"/>
          <w:szCs w:val="30"/>
        </w:rPr>
        <w:t>2017 </w:t>
      </w:r>
      <w:r w:rsidRPr="00463225">
        <w:rPr>
          <w:sz w:val="30"/>
          <w:szCs w:val="30"/>
        </w:rPr>
        <w:t xml:space="preserve">г. было принято </w:t>
      </w:r>
      <w:r w:rsidR="00BA0284" w:rsidRPr="00463225">
        <w:rPr>
          <w:sz w:val="30"/>
          <w:szCs w:val="30"/>
        </w:rPr>
        <w:t>п</w:t>
      </w:r>
      <w:r w:rsidRPr="00463225">
        <w:rPr>
          <w:sz w:val="30"/>
          <w:szCs w:val="30"/>
        </w:rPr>
        <w:t>остановление Совета Министров № 305, которым процедура определения и распределения квот была изменена, что в итоге привело к снижению размера</w:t>
      </w:r>
      <w:r w:rsidR="003A3822" w:rsidRPr="00463225">
        <w:rPr>
          <w:sz w:val="30"/>
          <w:szCs w:val="30"/>
        </w:rPr>
        <w:t xml:space="preserve"> квот</w:t>
      </w:r>
      <w:r w:rsidR="00BA0284" w:rsidRPr="00463225">
        <w:rPr>
          <w:sz w:val="30"/>
          <w:szCs w:val="30"/>
        </w:rPr>
        <w:t>.</w:t>
      </w:r>
      <w:r w:rsidRPr="00463225">
        <w:rPr>
          <w:sz w:val="30"/>
          <w:szCs w:val="30"/>
        </w:rPr>
        <w:t xml:space="preserve"> </w:t>
      </w:r>
    </w:p>
    <w:p w14:paraId="612D4F20" w14:textId="41531CAE" w:rsidR="003A3822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lastRenderedPageBreak/>
        <w:t xml:space="preserve">Для ускорения развития возобновляемой энергетики крайне необходимо увеличить установленные квоты для обеспечения притока более масштабных инвестиций, особенно в фотоэлектрические солнечные энергоустановки и ветроэнергетические установки. Также рекомендуется не включать производящих </w:t>
      </w:r>
      <w:r w:rsidR="003A3822" w:rsidRPr="00463225">
        <w:rPr>
          <w:sz w:val="30"/>
          <w:szCs w:val="30"/>
        </w:rPr>
        <w:t xml:space="preserve">электроэнергию </w:t>
      </w:r>
      <w:r w:rsidRPr="00463225">
        <w:rPr>
          <w:sz w:val="30"/>
          <w:szCs w:val="30"/>
        </w:rPr>
        <w:t>потребителей</w:t>
      </w:r>
      <w:r w:rsidR="00DE04C2" w:rsidRPr="00463225">
        <w:rPr>
          <w:sz w:val="30"/>
          <w:szCs w:val="30"/>
        </w:rPr>
        <w:t xml:space="preserve"> </w:t>
      </w:r>
      <w:r w:rsidR="003A3822" w:rsidRPr="00463225">
        <w:rPr>
          <w:sz w:val="30"/>
          <w:szCs w:val="30"/>
        </w:rPr>
        <w:t xml:space="preserve">для собственных нужд </w:t>
      </w:r>
      <w:r w:rsidR="00DE04C2" w:rsidRPr="00463225">
        <w:rPr>
          <w:sz w:val="30"/>
          <w:szCs w:val="30"/>
        </w:rPr>
        <w:t>(</w:t>
      </w:r>
      <w:proofErr w:type="spellStart"/>
      <w:proofErr w:type="gramStart"/>
      <w:r w:rsidR="00DE04C2" w:rsidRPr="00463225">
        <w:rPr>
          <w:sz w:val="30"/>
          <w:szCs w:val="30"/>
        </w:rPr>
        <w:t>просьюмеров</w:t>
      </w:r>
      <w:proofErr w:type="spellEnd"/>
      <w:r w:rsidR="003A3822" w:rsidRPr="00463225">
        <w:rPr>
          <w:sz w:val="30"/>
          <w:szCs w:val="30"/>
        </w:rPr>
        <w:t xml:space="preserve"> </w:t>
      </w:r>
      <w:r w:rsidR="00DE04C2" w:rsidRPr="00463225">
        <w:rPr>
          <w:sz w:val="30"/>
          <w:szCs w:val="30"/>
        </w:rPr>
        <w:t>)</w:t>
      </w:r>
      <w:proofErr w:type="gramEnd"/>
      <w:r w:rsidRPr="00463225">
        <w:rPr>
          <w:sz w:val="30"/>
          <w:szCs w:val="30"/>
        </w:rPr>
        <w:t>, вырабатывающих энергию</w:t>
      </w:r>
      <w:r w:rsidR="00DE04C2" w:rsidRPr="00463225">
        <w:rPr>
          <w:sz w:val="30"/>
          <w:szCs w:val="30"/>
        </w:rPr>
        <w:t xml:space="preserve"> из ВИЭ</w:t>
      </w:r>
      <w:r w:rsidRPr="00463225">
        <w:rPr>
          <w:sz w:val="30"/>
          <w:szCs w:val="30"/>
        </w:rPr>
        <w:t xml:space="preserve">, в систему квот с учётом того, что их объёмы выработки не оказывают значительного влияния на </w:t>
      </w:r>
      <w:r w:rsidR="00DE04C2" w:rsidRPr="00463225">
        <w:rPr>
          <w:sz w:val="30"/>
          <w:szCs w:val="30"/>
        </w:rPr>
        <w:t>энергосистему</w:t>
      </w:r>
      <w:r w:rsidRPr="00463225">
        <w:rPr>
          <w:sz w:val="30"/>
          <w:szCs w:val="30"/>
        </w:rPr>
        <w:t xml:space="preserve">. </w:t>
      </w:r>
    </w:p>
    <w:p w14:paraId="34769540" w14:textId="42DE8994" w:rsidR="0039282B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Кроме того, заинтересованные стороны в </w:t>
      </w:r>
      <w:r w:rsidR="00FB2485" w:rsidRPr="00463225">
        <w:rPr>
          <w:sz w:val="30"/>
          <w:szCs w:val="30"/>
        </w:rPr>
        <w:t xml:space="preserve">Беларуси </w:t>
      </w:r>
      <w:r w:rsidRPr="00463225">
        <w:rPr>
          <w:sz w:val="30"/>
          <w:szCs w:val="30"/>
        </w:rPr>
        <w:t xml:space="preserve">считают, что период установки квот также следует расширить с текущих трёх лет до пяти лет для предоставления инвесторам большего горизонта </w:t>
      </w:r>
      <w:r w:rsidR="00DE04C2" w:rsidRPr="00463225">
        <w:rPr>
          <w:sz w:val="30"/>
          <w:szCs w:val="30"/>
        </w:rPr>
        <w:t xml:space="preserve">для </w:t>
      </w:r>
      <w:r w:rsidRPr="00463225">
        <w:rPr>
          <w:sz w:val="30"/>
          <w:szCs w:val="30"/>
        </w:rPr>
        <w:t xml:space="preserve">прогнозирования развития сектора. В ходе работы над улучшением механизма установки квот крайне важно обеспечить </w:t>
      </w:r>
      <w:r w:rsidRPr="00463225">
        <w:rPr>
          <w:color w:val="000000"/>
          <w:sz w:val="30"/>
          <w:szCs w:val="30"/>
        </w:rPr>
        <w:t xml:space="preserve">широкое привлечение заинтересованных сторон, занимающихся энергетикой (включая представителей Ассоциации </w:t>
      </w:r>
      <w:r w:rsidR="008D4871">
        <w:rPr>
          <w:color w:val="000000"/>
          <w:sz w:val="30"/>
          <w:szCs w:val="30"/>
        </w:rPr>
        <w:t>«</w:t>
      </w:r>
      <w:r w:rsidR="008D4871" w:rsidRPr="00463225">
        <w:rPr>
          <w:color w:val="000000"/>
          <w:sz w:val="30"/>
          <w:szCs w:val="30"/>
        </w:rPr>
        <w:t>Возобновляем</w:t>
      </w:r>
      <w:r w:rsidR="008D4871">
        <w:rPr>
          <w:color w:val="000000"/>
          <w:sz w:val="30"/>
          <w:szCs w:val="30"/>
        </w:rPr>
        <w:t>ая</w:t>
      </w:r>
      <w:r w:rsidR="008D4871" w:rsidRPr="00463225">
        <w:rPr>
          <w:color w:val="000000"/>
          <w:sz w:val="30"/>
          <w:szCs w:val="30"/>
        </w:rPr>
        <w:t xml:space="preserve"> </w:t>
      </w:r>
      <w:r w:rsidRPr="00463225">
        <w:rPr>
          <w:color w:val="000000"/>
          <w:sz w:val="30"/>
          <w:szCs w:val="30"/>
        </w:rPr>
        <w:t>энергетик</w:t>
      </w:r>
      <w:r w:rsidR="008D4871">
        <w:rPr>
          <w:color w:val="000000"/>
          <w:sz w:val="30"/>
          <w:szCs w:val="30"/>
        </w:rPr>
        <w:t>а</w:t>
      </w:r>
      <w:r w:rsidRPr="00463225">
        <w:rPr>
          <w:color w:val="000000"/>
          <w:sz w:val="30"/>
          <w:szCs w:val="30"/>
        </w:rPr>
        <w:t xml:space="preserve">), для обеспечения прозрачности процесса. </w:t>
      </w:r>
    </w:p>
    <w:p w14:paraId="114CD80A" w14:textId="7B1CA8A0" w:rsidR="0039282B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Для привлечения инвестиций в возобновляемую энергетику стране рекомендуется рассмотреть возможность </w:t>
      </w:r>
      <w:r w:rsidR="009E712A" w:rsidRPr="00463225">
        <w:rPr>
          <w:sz w:val="30"/>
          <w:szCs w:val="30"/>
        </w:rPr>
        <w:t>проведения</w:t>
      </w:r>
      <w:r w:rsidR="00C831F1" w:rsidRPr="00463225">
        <w:rPr>
          <w:sz w:val="30"/>
          <w:szCs w:val="30"/>
        </w:rPr>
        <w:t xml:space="preserve"> </w:t>
      </w:r>
      <w:r w:rsidRPr="00463225">
        <w:rPr>
          <w:sz w:val="30"/>
          <w:szCs w:val="30"/>
        </w:rPr>
        <w:t xml:space="preserve">аукционов по </w:t>
      </w:r>
      <w:r w:rsidR="00602ED7" w:rsidRPr="00463225">
        <w:rPr>
          <w:sz w:val="30"/>
          <w:szCs w:val="30"/>
        </w:rPr>
        <w:t>ВИЭ</w:t>
      </w:r>
      <w:r w:rsidRPr="00463225">
        <w:rPr>
          <w:sz w:val="30"/>
          <w:szCs w:val="30"/>
        </w:rPr>
        <w:t xml:space="preserve">, которые </w:t>
      </w:r>
      <w:r w:rsidR="009E712A" w:rsidRPr="00463225">
        <w:rPr>
          <w:sz w:val="30"/>
          <w:szCs w:val="30"/>
        </w:rPr>
        <w:t xml:space="preserve">способны </w:t>
      </w:r>
      <w:r w:rsidRPr="00463225">
        <w:rPr>
          <w:sz w:val="30"/>
          <w:szCs w:val="30"/>
        </w:rPr>
        <w:t xml:space="preserve">устанавливать рыночные тарифы на выработку возобновляемой энергии и </w:t>
      </w:r>
      <w:r w:rsidR="00C831F1" w:rsidRPr="00463225">
        <w:rPr>
          <w:sz w:val="30"/>
          <w:szCs w:val="30"/>
        </w:rPr>
        <w:t xml:space="preserve">имеют возможность </w:t>
      </w:r>
      <w:r w:rsidR="009E712A" w:rsidRPr="00463225">
        <w:rPr>
          <w:sz w:val="30"/>
          <w:szCs w:val="30"/>
        </w:rPr>
        <w:t xml:space="preserve">определять </w:t>
      </w:r>
      <w:r w:rsidRPr="00463225">
        <w:rPr>
          <w:sz w:val="30"/>
          <w:szCs w:val="30"/>
        </w:rPr>
        <w:t xml:space="preserve">реальную цену. Основным преимуществом аукционов является их способность определять реальный рыночный тариф на выработку </w:t>
      </w:r>
      <w:r w:rsidR="00602ED7" w:rsidRPr="00463225">
        <w:rPr>
          <w:sz w:val="30"/>
          <w:szCs w:val="30"/>
        </w:rPr>
        <w:t>энергии из ВИЭ</w:t>
      </w:r>
      <w:r w:rsidRPr="00463225">
        <w:rPr>
          <w:sz w:val="30"/>
          <w:szCs w:val="30"/>
        </w:rPr>
        <w:t xml:space="preserve"> в рамках структурированного, прозрачного и конкурентного процесса с учётом развитости и зрелости национальных рынков и уровня развития местных цепочек поставок. </w:t>
      </w:r>
    </w:p>
    <w:p w14:paraId="157DF61E" w14:textId="77777777" w:rsidR="00DB6369" w:rsidRPr="00463225" w:rsidRDefault="00DB6369" w:rsidP="00463225">
      <w:pPr>
        <w:ind w:firstLine="720"/>
        <w:jc w:val="both"/>
        <w:rPr>
          <w:rFonts w:eastAsiaTheme="majorEastAsia"/>
          <w:sz w:val="30"/>
          <w:szCs w:val="30"/>
        </w:rPr>
      </w:pPr>
    </w:p>
    <w:p w14:paraId="4C08C256" w14:textId="6A71569F" w:rsidR="00EC693D" w:rsidRPr="008D4871" w:rsidRDefault="00DB6369" w:rsidP="008D4871">
      <w:pPr>
        <w:pStyle w:val="af5"/>
        <w:numPr>
          <w:ilvl w:val="0"/>
          <w:numId w:val="8"/>
        </w:numPr>
        <w:jc w:val="both"/>
        <w:rPr>
          <w:rFonts w:eastAsiaTheme="majorEastAsia"/>
          <w:b/>
          <w:color w:val="2F5496" w:themeColor="accent1" w:themeShade="BF"/>
          <w:sz w:val="30"/>
          <w:szCs w:val="30"/>
        </w:rPr>
      </w:pPr>
      <w:r w:rsidRPr="008D4871">
        <w:rPr>
          <w:rFonts w:eastAsiaTheme="majorEastAsia"/>
          <w:b/>
          <w:bCs/>
          <w:sz w:val="30"/>
          <w:szCs w:val="30"/>
        </w:rPr>
        <w:t xml:space="preserve">Разработка и принятие закона о теплоснабжении </w:t>
      </w:r>
    </w:p>
    <w:p w14:paraId="6F805B26" w14:textId="65F26D74" w:rsidR="0039282B" w:rsidRPr="00463225" w:rsidRDefault="00636354" w:rsidP="00463225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В Беларуси </w:t>
      </w:r>
      <w:r w:rsidR="0039282B" w:rsidRPr="00463225">
        <w:rPr>
          <w:color w:val="000000" w:themeColor="text1"/>
          <w:sz w:val="30"/>
          <w:szCs w:val="30"/>
        </w:rPr>
        <w:t xml:space="preserve">нет специального закона, регламентирующего сектор теплоснабжения. По этой причине отсутствует комплексная правовая </w:t>
      </w:r>
      <w:r w:rsidRPr="00463225">
        <w:rPr>
          <w:color w:val="000000" w:themeColor="text1"/>
          <w:sz w:val="30"/>
          <w:szCs w:val="30"/>
        </w:rPr>
        <w:t xml:space="preserve">основа </w:t>
      </w:r>
      <w:r w:rsidR="0039282B" w:rsidRPr="00463225">
        <w:rPr>
          <w:color w:val="000000" w:themeColor="text1"/>
          <w:sz w:val="30"/>
          <w:szCs w:val="30"/>
        </w:rPr>
        <w:t xml:space="preserve">для стимулирования развития возобновляемой энергетики в соответствующем секторе </w:t>
      </w:r>
      <w:r w:rsidRPr="00463225">
        <w:rPr>
          <w:color w:val="000000" w:themeColor="text1"/>
          <w:sz w:val="30"/>
          <w:szCs w:val="30"/>
        </w:rPr>
        <w:t xml:space="preserve">конечного потребления </w:t>
      </w:r>
      <w:r w:rsidR="0039282B" w:rsidRPr="00463225">
        <w:rPr>
          <w:color w:val="000000" w:themeColor="text1"/>
          <w:sz w:val="30"/>
          <w:szCs w:val="30"/>
        </w:rPr>
        <w:t>и поддержки декарбонизации сектора.</w:t>
      </w:r>
    </w:p>
    <w:p w14:paraId="66B9784F" w14:textId="613232C6" w:rsidR="00DB6369" w:rsidRPr="00463225" w:rsidRDefault="00636354" w:rsidP="0025790F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На теплоснабжение приходится самая большая доля </w:t>
      </w:r>
      <w:r w:rsidR="0039282B" w:rsidRPr="00463225">
        <w:rPr>
          <w:color w:val="000000" w:themeColor="text1"/>
          <w:sz w:val="30"/>
          <w:szCs w:val="30"/>
        </w:rPr>
        <w:t>общего энергопотребления</w:t>
      </w:r>
      <w:r w:rsidR="0025790F">
        <w:rPr>
          <w:color w:val="000000" w:themeColor="text1"/>
          <w:sz w:val="30"/>
          <w:szCs w:val="30"/>
        </w:rPr>
        <w:t xml:space="preserve"> </w:t>
      </w:r>
      <w:r w:rsidR="0025790F" w:rsidRPr="00463225">
        <w:rPr>
          <w:color w:val="000000" w:themeColor="text1"/>
          <w:sz w:val="30"/>
          <w:szCs w:val="30"/>
        </w:rPr>
        <w:t>(30%)</w:t>
      </w:r>
      <w:r w:rsidR="0039282B" w:rsidRPr="00463225">
        <w:rPr>
          <w:color w:val="000000" w:themeColor="text1"/>
          <w:sz w:val="30"/>
          <w:szCs w:val="30"/>
        </w:rPr>
        <w:t xml:space="preserve">, но только 10,6% выработки тепловой энергии обеспечивается возобновляемыми источниками энергии – в основном с помощью биомассы. </w:t>
      </w:r>
    </w:p>
    <w:p w14:paraId="77110160" w14:textId="77777777" w:rsidR="0025790F" w:rsidRDefault="0039282B" w:rsidP="00463225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lastRenderedPageBreak/>
        <w:t>Более того, для сектора теплоснабжения не установлен</w:t>
      </w:r>
      <w:r w:rsidR="00F0166A" w:rsidRPr="00463225">
        <w:rPr>
          <w:color w:val="000000" w:themeColor="text1"/>
          <w:sz w:val="30"/>
          <w:szCs w:val="30"/>
        </w:rPr>
        <w:t>ы</w:t>
      </w:r>
      <w:r w:rsidRPr="00463225">
        <w:rPr>
          <w:color w:val="000000" w:themeColor="text1"/>
          <w:sz w:val="30"/>
          <w:szCs w:val="30"/>
        </w:rPr>
        <w:t xml:space="preserve"> никаки</w:t>
      </w:r>
      <w:r w:rsidR="00F0166A" w:rsidRPr="00463225">
        <w:rPr>
          <w:color w:val="000000" w:themeColor="text1"/>
          <w:sz w:val="30"/>
          <w:szCs w:val="30"/>
        </w:rPr>
        <w:t>е</w:t>
      </w:r>
      <w:r w:rsidRPr="00463225">
        <w:rPr>
          <w:color w:val="000000" w:themeColor="text1"/>
          <w:sz w:val="30"/>
          <w:szCs w:val="30"/>
        </w:rPr>
        <w:t xml:space="preserve"> определённы</w:t>
      </w:r>
      <w:r w:rsidR="00F0166A" w:rsidRPr="00463225">
        <w:rPr>
          <w:color w:val="000000" w:themeColor="text1"/>
          <w:sz w:val="30"/>
          <w:szCs w:val="30"/>
        </w:rPr>
        <w:t>е</w:t>
      </w:r>
      <w:r w:rsidRPr="00463225">
        <w:rPr>
          <w:color w:val="000000" w:themeColor="text1"/>
          <w:sz w:val="30"/>
          <w:szCs w:val="30"/>
        </w:rPr>
        <w:t xml:space="preserve"> целевы</w:t>
      </w:r>
      <w:r w:rsidR="00F0166A" w:rsidRPr="00463225">
        <w:rPr>
          <w:color w:val="000000" w:themeColor="text1"/>
          <w:sz w:val="30"/>
          <w:szCs w:val="30"/>
        </w:rPr>
        <w:t>е</w:t>
      </w:r>
      <w:r w:rsidRPr="00463225">
        <w:rPr>
          <w:color w:val="000000" w:themeColor="text1"/>
          <w:sz w:val="30"/>
          <w:szCs w:val="30"/>
        </w:rPr>
        <w:t xml:space="preserve"> показател</w:t>
      </w:r>
      <w:r w:rsidR="00F0166A" w:rsidRPr="00463225">
        <w:rPr>
          <w:color w:val="000000" w:themeColor="text1"/>
          <w:sz w:val="30"/>
          <w:szCs w:val="30"/>
        </w:rPr>
        <w:t>и</w:t>
      </w:r>
      <w:r w:rsidRPr="00463225">
        <w:rPr>
          <w:color w:val="000000" w:themeColor="text1"/>
          <w:sz w:val="30"/>
          <w:szCs w:val="30"/>
        </w:rPr>
        <w:t xml:space="preserve"> по возобновляемой энергетике за исключением целевых показателей по снижению доли газа в теплоснабжении, как определено в документе «Концепция энергетической безопасности». </w:t>
      </w:r>
    </w:p>
    <w:p w14:paraId="2A35A343" w14:textId="3F3F3640" w:rsidR="0039282B" w:rsidRPr="00463225" w:rsidRDefault="0039282B" w:rsidP="00463225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Стратегия достижения данного целевого показателя и снижения избыточной зависимости от природного газа в секторе теплоснабжения чётко не определена, </w:t>
      </w:r>
      <w:r w:rsidR="000545F6" w:rsidRPr="00463225">
        <w:rPr>
          <w:color w:val="000000" w:themeColor="text1"/>
          <w:sz w:val="30"/>
          <w:szCs w:val="30"/>
        </w:rPr>
        <w:t xml:space="preserve">при этом </w:t>
      </w:r>
      <w:r w:rsidRPr="00463225">
        <w:rPr>
          <w:color w:val="000000" w:themeColor="text1"/>
          <w:sz w:val="30"/>
          <w:szCs w:val="30"/>
        </w:rPr>
        <w:t xml:space="preserve">внимание уделяется расширению использования древесного топлива как для систем централизованного, так и индивидуального отопления, а также более </w:t>
      </w:r>
      <w:r w:rsidR="00602ED7" w:rsidRPr="00463225">
        <w:rPr>
          <w:color w:val="000000" w:themeColor="text1"/>
          <w:sz w:val="30"/>
          <w:szCs w:val="30"/>
        </w:rPr>
        <w:t xml:space="preserve">широкому </w:t>
      </w:r>
      <w:r w:rsidR="000545F6" w:rsidRPr="00463225">
        <w:rPr>
          <w:color w:val="000000" w:themeColor="text1"/>
          <w:sz w:val="30"/>
          <w:szCs w:val="30"/>
        </w:rPr>
        <w:t xml:space="preserve">применению </w:t>
      </w:r>
      <w:r w:rsidRPr="00463225">
        <w:rPr>
          <w:color w:val="000000" w:themeColor="text1"/>
          <w:sz w:val="30"/>
          <w:szCs w:val="30"/>
        </w:rPr>
        <w:t xml:space="preserve">тепловых насосов. Тем не менее, данная стратегия не </w:t>
      </w:r>
      <w:r w:rsidR="000545F6" w:rsidRPr="00463225">
        <w:rPr>
          <w:color w:val="000000" w:themeColor="text1"/>
          <w:sz w:val="30"/>
          <w:szCs w:val="30"/>
        </w:rPr>
        <w:t>подкрепляется законодательством</w:t>
      </w:r>
      <w:r w:rsidRPr="00463225">
        <w:rPr>
          <w:color w:val="000000" w:themeColor="text1"/>
          <w:sz w:val="30"/>
          <w:szCs w:val="30"/>
        </w:rPr>
        <w:t xml:space="preserve">. Солнечные тепловые и геотермальные технологии </w:t>
      </w:r>
      <w:r w:rsidR="00602ED7" w:rsidRPr="00463225">
        <w:rPr>
          <w:color w:val="000000" w:themeColor="text1"/>
          <w:sz w:val="30"/>
          <w:szCs w:val="30"/>
        </w:rPr>
        <w:t xml:space="preserve">очень мало </w:t>
      </w:r>
      <w:r w:rsidRPr="00463225">
        <w:rPr>
          <w:color w:val="000000" w:themeColor="text1"/>
          <w:sz w:val="30"/>
          <w:szCs w:val="30"/>
        </w:rPr>
        <w:t xml:space="preserve">используются несмотря на потенциал страны по использованию таких </w:t>
      </w:r>
      <w:r w:rsidR="00DB6369" w:rsidRPr="00463225">
        <w:rPr>
          <w:color w:val="000000" w:themeColor="text1"/>
          <w:sz w:val="30"/>
          <w:szCs w:val="30"/>
        </w:rPr>
        <w:t>ВИЭ</w:t>
      </w:r>
      <w:r w:rsidRPr="00463225">
        <w:rPr>
          <w:color w:val="000000" w:themeColor="text1"/>
          <w:sz w:val="30"/>
          <w:szCs w:val="30"/>
        </w:rPr>
        <w:t xml:space="preserve"> для теплоснабжения и горячего водоснабжения, </w:t>
      </w:r>
      <w:r w:rsidR="001B16B3" w:rsidRPr="00463225">
        <w:rPr>
          <w:color w:val="000000" w:themeColor="text1"/>
          <w:sz w:val="30"/>
          <w:szCs w:val="30"/>
        </w:rPr>
        <w:t>который</w:t>
      </w:r>
      <w:r w:rsidR="000545F6" w:rsidRPr="00463225">
        <w:rPr>
          <w:color w:val="000000" w:themeColor="text1"/>
          <w:sz w:val="30"/>
          <w:szCs w:val="30"/>
        </w:rPr>
        <w:t xml:space="preserve"> фактически </w:t>
      </w:r>
      <w:r w:rsidRPr="00463225">
        <w:rPr>
          <w:color w:val="000000" w:themeColor="text1"/>
          <w:sz w:val="30"/>
          <w:szCs w:val="30"/>
        </w:rPr>
        <w:t>сни</w:t>
      </w:r>
      <w:r w:rsidR="000545F6" w:rsidRPr="00463225">
        <w:rPr>
          <w:color w:val="000000" w:themeColor="text1"/>
          <w:sz w:val="30"/>
          <w:szCs w:val="30"/>
        </w:rPr>
        <w:t>зил</w:t>
      </w:r>
      <w:r w:rsidR="001B16B3" w:rsidRPr="00463225">
        <w:rPr>
          <w:color w:val="000000" w:themeColor="text1"/>
          <w:sz w:val="30"/>
          <w:szCs w:val="30"/>
        </w:rPr>
        <w:t xml:space="preserve"> бы</w:t>
      </w:r>
      <w:r w:rsidRPr="00463225">
        <w:rPr>
          <w:color w:val="000000" w:themeColor="text1"/>
          <w:sz w:val="30"/>
          <w:szCs w:val="30"/>
        </w:rPr>
        <w:t xml:space="preserve"> </w:t>
      </w:r>
      <w:r w:rsidR="000545F6" w:rsidRPr="00463225">
        <w:rPr>
          <w:color w:val="000000" w:themeColor="text1"/>
          <w:sz w:val="30"/>
          <w:szCs w:val="30"/>
        </w:rPr>
        <w:t xml:space="preserve">избыточную зависимость этого </w:t>
      </w:r>
      <w:r w:rsidRPr="00463225">
        <w:rPr>
          <w:color w:val="000000" w:themeColor="text1"/>
          <w:sz w:val="30"/>
          <w:szCs w:val="30"/>
        </w:rPr>
        <w:t xml:space="preserve">сектора от импортируемого природного газа. </w:t>
      </w:r>
    </w:p>
    <w:p w14:paraId="30D91A98" w14:textId="33816A8A" w:rsidR="0039282B" w:rsidRPr="00463225" w:rsidRDefault="006E6AD7" w:rsidP="00463225">
      <w:pPr>
        <w:ind w:firstLine="720"/>
        <w:jc w:val="both"/>
        <w:rPr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Растущему внедрению </w:t>
      </w:r>
      <w:r w:rsidR="00DB6369" w:rsidRPr="00463225">
        <w:rPr>
          <w:color w:val="000000" w:themeColor="text1"/>
          <w:sz w:val="30"/>
          <w:szCs w:val="30"/>
        </w:rPr>
        <w:t>ВИЭ</w:t>
      </w:r>
      <w:r w:rsidR="0039282B" w:rsidRPr="00463225">
        <w:rPr>
          <w:color w:val="000000" w:themeColor="text1"/>
          <w:sz w:val="30"/>
          <w:szCs w:val="30"/>
        </w:rPr>
        <w:t xml:space="preserve"> в систему теплоснабжения также </w:t>
      </w:r>
      <w:r w:rsidRPr="00463225">
        <w:rPr>
          <w:color w:val="000000" w:themeColor="text1"/>
          <w:sz w:val="30"/>
          <w:szCs w:val="30"/>
        </w:rPr>
        <w:t xml:space="preserve">препятствует </w:t>
      </w:r>
      <w:r w:rsidR="0039282B" w:rsidRPr="00463225">
        <w:rPr>
          <w:color w:val="000000" w:themeColor="text1"/>
          <w:sz w:val="30"/>
          <w:szCs w:val="30"/>
        </w:rPr>
        <w:t xml:space="preserve">относительно </w:t>
      </w:r>
      <w:r w:rsidRPr="00463225">
        <w:rPr>
          <w:color w:val="000000" w:themeColor="text1"/>
          <w:sz w:val="30"/>
          <w:szCs w:val="30"/>
        </w:rPr>
        <w:t xml:space="preserve">низкая стоимость </w:t>
      </w:r>
      <w:r w:rsidR="0039282B" w:rsidRPr="00463225">
        <w:rPr>
          <w:color w:val="000000" w:themeColor="text1"/>
          <w:sz w:val="30"/>
          <w:szCs w:val="30"/>
        </w:rPr>
        <w:t xml:space="preserve">природного газа и </w:t>
      </w:r>
      <w:r w:rsidRPr="00463225">
        <w:rPr>
          <w:color w:val="000000" w:themeColor="text1"/>
          <w:sz w:val="30"/>
          <w:szCs w:val="30"/>
        </w:rPr>
        <w:t xml:space="preserve">высокий уровень </w:t>
      </w:r>
      <w:r w:rsidR="0039282B" w:rsidRPr="00463225">
        <w:rPr>
          <w:color w:val="000000" w:themeColor="text1"/>
          <w:sz w:val="30"/>
          <w:szCs w:val="30"/>
        </w:rPr>
        <w:t xml:space="preserve">субсидирования тарифов на отопление </w:t>
      </w:r>
      <w:r w:rsidR="000773FA" w:rsidRPr="00463225">
        <w:rPr>
          <w:color w:val="000000" w:themeColor="text1"/>
          <w:sz w:val="30"/>
          <w:szCs w:val="30"/>
        </w:rPr>
        <w:t xml:space="preserve">для </w:t>
      </w:r>
      <w:r w:rsidR="00602ED7" w:rsidRPr="00463225">
        <w:rPr>
          <w:color w:val="000000" w:themeColor="text1"/>
          <w:sz w:val="30"/>
          <w:szCs w:val="30"/>
        </w:rPr>
        <w:t>населения</w:t>
      </w:r>
      <w:r w:rsidR="0039282B" w:rsidRPr="00463225">
        <w:rPr>
          <w:color w:val="000000" w:themeColor="text1"/>
          <w:sz w:val="30"/>
          <w:szCs w:val="30"/>
        </w:rPr>
        <w:t xml:space="preserve">. По мнению </w:t>
      </w:r>
      <w:proofErr w:type="gramStart"/>
      <w:r w:rsidR="0039282B" w:rsidRPr="00463225">
        <w:rPr>
          <w:color w:val="000000" w:themeColor="text1"/>
          <w:sz w:val="30"/>
          <w:szCs w:val="30"/>
        </w:rPr>
        <w:t>заинтересованных сторон</w:t>
      </w:r>
      <w:proofErr w:type="gramEnd"/>
      <w:r w:rsidR="0039282B" w:rsidRPr="00463225">
        <w:rPr>
          <w:color w:val="000000" w:themeColor="text1"/>
          <w:sz w:val="30"/>
          <w:szCs w:val="30"/>
        </w:rPr>
        <w:t xml:space="preserve"> в области энергетики </w:t>
      </w:r>
      <w:r w:rsidRPr="00463225">
        <w:rPr>
          <w:color w:val="000000" w:themeColor="text1"/>
          <w:sz w:val="30"/>
          <w:szCs w:val="30"/>
        </w:rPr>
        <w:t xml:space="preserve">страны, </w:t>
      </w:r>
      <w:r w:rsidR="0039282B" w:rsidRPr="00463225">
        <w:rPr>
          <w:color w:val="000000" w:themeColor="text1"/>
          <w:sz w:val="30"/>
          <w:szCs w:val="30"/>
        </w:rPr>
        <w:t xml:space="preserve">методике установки тарифов для потребителей не хватает </w:t>
      </w:r>
      <w:r w:rsidRPr="00463225">
        <w:rPr>
          <w:color w:val="000000" w:themeColor="text1"/>
          <w:sz w:val="30"/>
          <w:szCs w:val="30"/>
        </w:rPr>
        <w:t xml:space="preserve">полной </w:t>
      </w:r>
      <w:r w:rsidR="0039282B" w:rsidRPr="00463225">
        <w:rPr>
          <w:color w:val="000000" w:themeColor="text1"/>
          <w:sz w:val="30"/>
          <w:szCs w:val="30"/>
        </w:rPr>
        <w:t xml:space="preserve">прозрачности, а базовая </w:t>
      </w:r>
      <w:r w:rsidRPr="00463225">
        <w:rPr>
          <w:color w:val="000000" w:themeColor="text1"/>
          <w:sz w:val="30"/>
          <w:szCs w:val="30"/>
        </w:rPr>
        <w:t xml:space="preserve">цена </w:t>
      </w:r>
      <w:r w:rsidR="0039282B" w:rsidRPr="00463225">
        <w:rPr>
          <w:color w:val="000000" w:themeColor="text1"/>
          <w:sz w:val="30"/>
          <w:szCs w:val="30"/>
        </w:rPr>
        <w:t>выработки тепловой энергии не отражает её реальной стоимости. Согласно расчётам</w:t>
      </w:r>
      <w:r w:rsidRPr="00463225">
        <w:rPr>
          <w:color w:val="000000" w:themeColor="text1"/>
          <w:sz w:val="30"/>
          <w:szCs w:val="30"/>
        </w:rPr>
        <w:t>,</w:t>
      </w:r>
      <w:r w:rsidR="0039282B" w:rsidRPr="00463225">
        <w:rPr>
          <w:color w:val="000000" w:themeColor="text1"/>
          <w:sz w:val="30"/>
          <w:szCs w:val="30"/>
        </w:rPr>
        <w:t xml:space="preserve"> государство ежегодно тратит </w:t>
      </w:r>
      <w:r w:rsidR="00AA3439" w:rsidRPr="00463225">
        <w:rPr>
          <w:color w:val="000000" w:themeColor="text1"/>
          <w:sz w:val="30"/>
          <w:szCs w:val="30"/>
        </w:rPr>
        <w:t xml:space="preserve">до </w:t>
      </w:r>
      <w:r w:rsidR="0039282B" w:rsidRPr="00463225">
        <w:rPr>
          <w:color w:val="000000" w:themeColor="text1"/>
          <w:sz w:val="30"/>
          <w:szCs w:val="30"/>
        </w:rPr>
        <w:t>800 миллионов долларов США на субсидирование теплоснабжения.</w:t>
      </w:r>
      <w:r w:rsidR="0039282B" w:rsidRPr="00463225">
        <w:rPr>
          <w:sz w:val="30"/>
          <w:szCs w:val="30"/>
        </w:rPr>
        <w:t xml:space="preserve"> Отправной точкой в решении</w:t>
      </w:r>
      <w:r w:rsidR="00DB6369" w:rsidRPr="00463225">
        <w:rPr>
          <w:sz w:val="30"/>
          <w:szCs w:val="30"/>
        </w:rPr>
        <w:t xml:space="preserve"> данной проблемы</w:t>
      </w:r>
      <w:r w:rsidR="0039282B" w:rsidRPr="00463225">
        <w:rPr>
          <w:sz w:val="30"/>
          <w:szCs w:val="30"/>
        </w:rPr>
        <w:t xml:space="preserve"> может стать специальный закон о теплоснабжении. Кроме того, комплексная правовая </w:t>
      </w:r>
      <w:r w:rsidR="00473247" w:rsidRPr="00463225">
        <w:rPr>
          <w:sz w:val="30"/>
          <w:szCs w:val="30"/>
        </w:rPr>
        <w:t xml:space="preserve">основа </w:t>
      </w:r>
      <w:r w:rsidR="0039282B" w:rsidRPr="00463225">
        <w:rPr>
          <w:sz w:val="30"/>
          <w:szCs w:val="30"/>
        </w:rPr>
        <w:t xml:space="preserve">с сопутствующими подзаконными актами поможет стимулировать развитие возобновляемых источников энергии (включая геотермальные, солнечные тепловые и современные основанные на биомассе источники энергии) в теплоснабжении и станет показателем политического намерения по декарбонизации сектора. </w:t>
      </w:r>
    </w:p>
    <w:p w14:paraId="62A37DC6" w14:textId="77777777" w:rsidR="008D4871" w:rsidRDefault="008D4871" w:rsidP="00463225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</w:p>
    <w:p w14:paraId="3100AB2D" w14:textId="111B62A1" w:rsidR="00DB6369" w:rsidRPr="00463225" w:rsidRDefault="00DB6369" w:rsidP="00463225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>4.Оценка потенциала биомассы (технологий по переработке биомассы и отходов в энергию) и геотермальной энергии.</w:t>
      </w:r>
    </w:p>
    <w:p w14:paraId="1233B1EA" w14:textId="77777777" w:rsidR="00DB6369" w:rsidRPr="00463225" w:rsidRDefault="001D5570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У Беларуси </w:t>
      </w:r>
      <w:r w:rsidR="0039282B" w:rsidRPr="00463225">
        <w:rPr>
          <w:sz w:val="30"/>
          <w:szCs w:val="30"/>
        </w:rPr>
        <w:t>большой потенциал по биомассе</w:t>
      </w:r>
      <w:r w:rsidR="00EA1416" w:rsidRPr="00463225">
        <w:rPr>
          <w:sz w:val="30"/>
          <w:szCs w:val="30"/>
        </w:rPr>
        <w:t>,</w:t>
      </w:r>
      <w:r w:rsidR="0039282B" w:rsidRPr="00463225">
        <w:rPr>
          <w:sz w:val="30"/>
          <w:szCs w:val="30"/>
        </w:rPr>
        <w:t xml:space="preserve"> как благодаря отходам сельского хозяйства, так и обширным лесным массивам, которые могут использоваться для повышения доли </w:t>
      </w:r>
      <w:r w:rsidR="00DB6369" w:rsidRPr="00463225">
        <w:rPr>
          <w:sz w:val="30"/>
          <w:szCs w:val="30"/>
        </w:rPr>
        <w:t>ВИЭ</w:t>
      </w:r>
      <w:r w:rsidR="0039282B" w:rsidRPr="00463225">
        <w:rPr>
          <w:sz w:val="30"/>
          <w:szCs w:val="30"/>
        </w:rPr>
        <w:t xml:space="preserve"> в отрасли </w:t>
      </w:r>
      <w:r w:rsidR="0039282B" w:rsidRPr="00463225">
        <w:rPr>
          <w:sz w:val="30"/>
          <w:szCs w:val="30"/>
        </w:rPr>
        <w:lastRenderedPageBreak/>
        <w:t xml:space="preserve">теплоснабжения. Тем не менее, </w:t>
      </w:r>
      <w:r w:rsidR="009A059D" w:rsidRPr="00463225">
        <w:rPr>
          <w:sz w:val="30"/>
          <w:szCs w:val="30"/>
        </w:rPr>
        <w:t xml:space="preserve">независимо от </w:t>
      </w:r>
      <w:r w:rsidR="00EA1416" w:rsidRPr="00463225">
        <w:rPr>
          <w:sz w:val="30"/>
          <w:szCs w:val="30"/>
        </w:rPr>
        <w:t>значительн</w:t>
      </w:r>
      <w:r w:rsidR="009A059D" w:rsidRPr="00463225">
        <w:rPr>
          <w:sz w:val="30"/>
          <w:szCs w:val="30"/>
        </w:rPr>
        <w:t>ого</w:t>
      </w:r>
      <w:r w:rsidR="00EA1416" w:rsidRPr="00463225">
        <w:rPr>
          <w:sz w:val="30"/>
          <w:szCs w:val="30"/>
        </w:rPr>
        <w:t xml:space="preserve"> </w:t>
      </w:r>
      <w:r w:rsidR="0039282B" w:rsidRPr="00463225">
        <w:rPr>
          <w:sz w:val="30"/>
          <w:szCs w:val="30"/>
        </w:rPr>
        <w:t>потенциал</w:t>
      </w:r>
      <w:r w:rsidR="009A059D" w:rsidRPr="00463225">
        <w:rPr>
          <w:sz w:val="30"/>
          <w:szCs w:val="30"/>
        </w:rPr>
        <w:t>а</w:t>
      </w:r>
      <w:r w:rsidR="0039282B" w:rsidRPr="00463225">
        <w:rPr>
          <w:sz w:val="30"/>
          <w:szCs w:val="30"/>
        </w:rPr>
        <w:t xml:space="preserve">, обеспечение высокого качества и постоянных поставок сырья критически </w:t>
      </w:r>
      <w:r w:rsidR="005B660A" w:rsidRPr="00463225">
        <w:rPr>
          <w:sz w:val="30"/>
          <w:szCs w:val="30"/>
        </w:rPr>
        <w:t xml:space="preserve">важно </w:t>
      </w:r>
      <w:r w:rsidR="0039282B" w:rsidRPr="00463225">
        <w:rPr>
          <w:sz w:val="30"/>
          <w:szCs w:val="30"/>
        </w:rPr>
        <w:t xml:space="preserve">с точки зрения технической целесообразности проектов. Поставки биомассы обычно подвержены сезонным колебаниям, которые в </w:t>
      </w:r>
      <w:r w:rsidR="005B660A" w:rsidRPr="00463225">
        <w:rPr>
          <w:sz w:val="30"/>
          <w:szCs w:val="30"/>
        </w:rPr>
        <w:t xml:space="preserve">большой </w:t>
      </w:r>
      <w:r w:rsidR="0039282B" w:rsidRPr="00463225">
        <w:rPr>
          <w:sz w:val="30"/>
          <w:szCs w:val="30"/>
        </w:rPr>
        <w:t>степени зависят от типа сырья и могут быть компенсированы за счёт использования складских помещений и сочетания разных типов сырья, обеспечи</w:t>
      </w:r>
      <w:r w:rsidR="000B71A5" w:rsidRPr="00463225">
        <w:rPr>
          <w:sz w:val="30"/>
          <w:szCs w:val="30"/>
        </w:rPr>
        <w:t>вающих</w:t>
      </w:r>
      <w:r w:rsidR="0039282B" w:rsidRPr="00463225">
        <w:rPr>
          <w:sz w:val="30"/>
          <w:szCs w:val="30"/>
        </w:rPr>
        <w:t xml:space="preserve"> сезонную </w:t>
      </w:r>
      <w:proofErr w:type="spellStart"/>
      <w:r w:rsidR="0039282B" w:rsidRPr="00463225">
        <w:rPr>
          <w:sz w:val="30"/>
          <w:szCs w:val="30"/>
        </w:rPr>
        <w:t>взаимодополняемость</w:t>
      </w:r>
      <w:proofErr w:type="spellEnd"/>
      <w:r w:rsidR="0039282B" w:rsidRPr="00463225">
        <w:rPr>
          <w:sz w:val="30"/>
          <w:szCs w:val="30"/>
        </w:rPr>
        <w:t xml:space="preserve">. </w:t>
      </w:r>
    </w:p>
    <w:p w14:paraId="54773537" w14:textId="16071468" w:rsidR="00703672" w:rsidRPr="00463225" w:rsidRDefault="00703672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>В настоящее время цена за единицу биомассы основывается на массе или объеме топлива, а не на единице теплотворной способности, что приводит к несоответствиям, особенно из-за различных качеств</w:t>
      </w:r>
      <w:r w:rsidR="00E1435E" w:rsidRPr="00463225">
        <w:rPr>
          <w:sz w:val="30"/>
          <w:szCs w:val="30"/>
        </w:rPr>
        <w:t xml:space="preserve">енных </w:t>
      </w:r>
      <w:r w:rsidRPr="00463225">
        <w:rPr>
          <w:sz w:val="30"/>
          <w:szCs w:val="30"/>
        </w:rPr>
        <w:t xml:space="preserve">химических и физических характеристик </w:t>
      </w:r>
      <w:r w:rsidR="00E1435E" w:rsidRPr="00463225">
        <w:rPr>
          <w:sz w:val="30"/>
          <w:szCs w:val="30"/>
        </w:rPr>
        <w:t>биомассы</w:t>
      </w:r>
      <w:r w:rsidRPr="00463225">
        <w:rPr>
          <w:sz w:val="30"/>
          <w:szCs w:val="30"/>
        </w:rPr>
        <w:t xml:space="preserve">. Например, сырье с низкой плотностью энергии и высоким содержанием влаги создает проблемы при хранении и транспортировке и может быть нецелесообразным с технической и экономической точек зрения, если оно не подвергается предварительной обработке путем сушки и уплотнения. Поэтому стандартизация качества сырья биомассы и обеспечение </w:t>
      </w:r>
      <w:r w:rsidR="00E1435E" w:rsidRPr="00463225">
        <w:rPr>
          <w:sz w:val="30"/>
          <w:szCs w:val="30"/>
        </w:rPr>
        <w:t>формирования цен</w:t>
      </w:r>
      <w:r w:rsidRPr="00463225">
        <w:rPr>
          <w:sz w:val="30"/>
          <w:szCs w:val="30"/>
        </w:rPr>
        <w:t xml:space="preserve"> на основе таких стандартов качества, таких как </w:t>
      </w:r>
      <w:r w:rsidR="00E1435E" w:rsidRPr="00463225">
        <w:rPr>
          <w:sz w:val="30"/>
          <w:szCs w:val="30"/>
        </w:rPr>
        <w:t>теплотворная способность</w:t>
      </w:r>
      <w:r w:rsidRPr="00463225">
        <w:rPr>
          <w:sz w:val="30"/>
          <w:szCs w:val="30"/>
        </w:rPr>
        <w:t xml:space="preserve">, необходимы для обеспечения технической и экономической жизнеспособности </w:t>
      </w:r>
      <w:r w:rsidR="00E1435E" w:rsidRPr="00463225">
        <w:rPr>
          <w:sz w:val="30"/>
          <w:szCs w:val="30"/>
        </w:rPr>
        <w:t xml:space="preserve">рынка </w:t>
      </w:r>
      <w:r w:rsidRPr="00463225">
        <w:rPr>
          <w:sz w:val="30"/>
          <w:szCs w:val="30"/>
        </w:rPr>
        <w:t>биомассы для отопления.</w:t>
      </w:r>
    </w:p>
    <w:p w14:paraId="6D806DF3" w14:textId="03B2A0BE" w:rsidR="0039282B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Более того, инновационные технологии по преобразованию биомассы и отходов в энергию требуют развития, наглядной демонстрации и оценки экономической эффективности, особенно в системах </w:t>
      </w:r>
      <w:r w:rsidR="002C1E42" w:rsidRPr="00463225">
        <w:rPr>
          <w:sz w:val="30"/>
          <w:szCs w:val="30"/>
        </w:rPr>
        <w:t xml:space="preserve">районного </w:t>
      </w:r>
      <w:r w:rsidRPr="00463225">
        <w:rPr>
          <w:sz w:val="30"/>
          <w:szCs w:val="30"/>
        </w:rPr>
        <w:t xml:space="preserve">теплоснабжения. </w:t>
      </w:r>
    </w:p>
    <w:p w14:paraId="6FC5CD91" w14:textId="7E076F59" w:rsidR="0039282B" w:rsidRPr="00463225" w:rsidRDefault="00E1435E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Геотермальная энергия - еще один путь к </w:t>
      </w:r>
      <w:proofErr w:type="spellStart"/>
      <w:r w:rsidRPr="00463225">
        <w:rPr>
          <w:sz w:val="30"/>
          <w:szCs w:val="30"/>
        </w:rPr>
        <w:t>экологизации</w:t>
      </w:r>
      <w:proofErr w:type="spellEnd"/>
      <w:r w:rsidRPr="00463225">
        <w:rPr>
          <w:sz w:val="30"/>
          <w:szCs w:val="30"/>
        </w:rPr>
        <w:t xml:space="preserve"> теплоснабжения. </w:t>
      </w:r>
      <w:r w:rsidR="0039282B" w:rsidRPr="00463225">
        <w:rPr>
          <w:sz w:val="30"/>
          <w:szCs w:val="30"/>
        </w:rPr>
        <w:t xml:space="preserve">Оценка ресурсного потенциала геотермальной энергии проводилась только </w:t>
      </w:r>
      <w:r w:rsidR="003E1564" w:rsidRPr="00463225">
        <w:rPr>
          <w:sz w:val="30"/>
          <w:szCs w:val="30"/>
        </w:rPr>
        <w:t xml:space="preserve">на </w:t>
      </w:r>
      <w:r w:rsidR="0039282B" w:rsidRPr="00463225">
        <w:rPr>
          <w:sz w:val="30"/>
          <w:szCs w:val="30"/>
        </w:rPr>
        <w:t xml:space="preserve">небольшом количестве </w:t>
      </w:r>
      <w:r w:rsidR="003E1564" w:rsidRPr="00463225">
        <w:rPr>
          <w:sz w:val="30"/>
          <w:szCs w:val="30"/>
        </w:rPr>
        <w:t>участков</w:t>
      </w:r>
      <w:r w:rsidR="0039282B" w:rsidRPr="00463225">
        <w:rPr>
          <w:sz w:val="30"/>
          <w:szCs w:val="30"/>
        </w:rPr>
        <w:t xml:space="preserve">, </w:t>
      </w:r>
      <w:r w:rsidR="003E1564" w:rsidRPr="00463225">
        <w:rPr>
          <w:sz w:val="30"/>
          <w:szCs w:val="30"/>
        </w:rPr>
        <w:t xml:space="preserve">главным образом </w:t>
      </w:r>
      <w:r w:rsidR="0039282B" w:rsidRPr="00463225">
        <w:rPr>
          <w:sz w:val="30"/>
          <w:szCs w:val="30"/>
        </w:rPr>
        <w:t xml:space="preserve">на юге страны. Необходимо продолжить оценку ресурсов для более точного определения теплосодержания геотермального потенциала в </w:t>
      </w:r>
      <w:r w:rsidR="00E45C03" w:rsidRPr="00463225">
        <w:rPr>
          <w:sz w:val="30"/>
          <w:szCs w:val="30"/>
        </w:rPr>
        <w:t xml:space="preserve">Беларуси </w:t>
      </w:r>
      <w:r w:rsidR="0039282B" w:rsidRPr="00463225">
        <w:rPr>
          <w:sz w:val="30"/>
          <w:szCs w:val="30"/>
        </w:rPr>
        <w:t xml:space="preserve">и способов его наиболее эффективного использования и внедрения в </w:t>
      </w:r>
      <w:r w:rsidR="00AE10FA" w:rsidRPr="00463225">
        <w:rPr>
          <w:sz w:val="30"/>
          <w:szCs w:val="30"/>
        </w:rPr>
        <w:t>системы теплоснабжения</w:t>
      </w:r>
      <w:r w:rsidR="0039282B" w:rsidRPr="00463225">
        <w:rPr>
          <w:sz w:val="30"/>
          <w:szCs w:val="30"/>
        </w:rPr>
        <w:t xml:space="preserve">. Кроме того, необходимо </w:t>
      </w:r>
      <w:r w:rsidR="003807A3" w:rsidRPr="00463225">
        <w:rPr>
          <w:sz w:val="30"/>
          <w:szCs w:val="30"/>
        </w:rPr>
        <w:t xml:space="preserve">подробнее </w:t>
      </w:r>
      <w:r w:rsidR="0039282B" w:rsidRPr="00463225">
        <w:rPr>
          <w:sz w:val="30"/>
          <w:szCs w:val="30"/>
        </w:rPr>
        <w:t>исследовать наиболее подходящ</w:t>
      </w:r>
      <w:r w:rsidR="003807A3" w:rsidRPr="00463225">
        <w:rPr>
          <w:sz w:val="30"/>
          <w:szCs w:val="30"/>
        </w:rPr>
        <w:t xml:space="preserve">ее применение </w:t>
      </w:r>
      <w:r w:rsidR="0039282B" w:rsidRPr="00463225">
        <w:rPr>
          <w:sz w:val="30"/>
          <w:szCs w:val="30"/>
        </w:rPr>
        <w:t>технологий</w:t>
      </w:r>
      <w:r w:rsidR="003807A3" w:rsidRPr="00463225">
        <w:rPr>
          <w:sz w:val="30"/>
          <w:szCs w:val="30"/>
        </w:rPr>
        <w:t xml:space="preserve"> использования геотермальной энергии </w:t>
      </w:r>
      <w:r w:rsidR="0039282B" w:rsidRPr="00463225">
        <w:rPr>
          <w:sz w:val="30"/>
          <w:szCs w:val="30"/>
        </w:rPr>
        <w:t xml:space="preserve">в системах </w:t>
      </w:r>
      <w:r w:rsidR="003807A3" w:rsidRPr="00463225">
        <w:rPr>
          <w:sz w:val="30"/>
          <w:szCs w:val="30"/>
        </w:rPr>
        <w:t xml:space="preserve">районного </w:t>
      </w:r>
      <w:r w:rsidR="0039282B" w:rsidRPr="00463225">
        <w:rPr>
          <w:sz w:val="30"/>
          <w:szCs w:val="30"/>
        </w:rPr>
        <w:t xml:space="preserve">и индивидуального отопления. Для стимулирования использования биомассы и геотермальной энергии в теплоснабжении следует оказывать </w:t>
      </w:r>
      <w:r w:rsidR="0039282B" w:rsidRPr="00463225">
        <w:rPr>
          <w:sz w:val="30"/>
          <w:szCs w:val="30"/>
        </w:rPr>
        <w:lastRenderedPageBreak/>
        <w:t xml:space="preserve">поддержку деятельности </w:t>
      </w:r>
      <w:r w:rsidR="0050320F" w:rsidRPr="00463225">
        <w:rPr>
          <w:sz w:val="30"/>
          <w:szCs w:val="30"/>
        </w:rPr>
        <w:t>НАН</w:t>
      </w:r>
      <w:r w:rsidR="0039282B" w:rsidRPr="00463225">
        <w:rPr>
          <w:sz w:val="30"/>
          <w:szCs w:val="30"/>
        </w:rPr>
        <w:t xml:space="preserve"> </w:t>
      </w:r>
      <w:r w:rsidR="003807A3" w:rsidRPr="00463225">
        <w:rPr>
          <w:sz w:val="30"/>
          <w:szCs w:val="30"/>
        </w:rPr>
        <w:t xml:space="preserve">Беларуси </w:t>
      </w:r>
      <w:r w:rsidR="0039282B" w:rsidRPr="00463225">
        <w:rPr>
          <w:sz w:val="30"/>
          <w:szCs w:val="30"/>
        </w:rPr>
        <w:t>по комплексно</w:t>
      </w:r>
      <w:r w:rsidR="003807A3" w:rsidRPr="00463225">
        <w:rPr>
          <w:sz w:val="30"/>
          <w:szCs w:val="30"/>
        </w:rPr>
        <w:t>й разработке</w:t>
      </w:r>
      <w:r w:rsidR="0039282B" w:rsidRPr="00463225">
        <w:rPr>
          <w:sz w:val="30"/>
          <w:szCs w:val="30"/>
        </w:rPr>
        <w:t xml:space="preserve"> и </w:t>
      </w:r>
      <w:r w:rsidR="003807A3" w:rsidRPr="00463225">
        <w:rPr>
          <w:sz w:val="30"/>
          <w:szCs w:val="30"/>
        </w:rPr>
        <w:t xml:space="preserve">проведению </w:t>
      </w:r>
      <w:r w:rsidR="0039282B" w:rsidRPr="00463225">
        <w:rPr>
          <w:sz w:val="30"/>
          <w:szCs w:val="30"/>
        </w:rPr>
        <w:t>оценок ресурсов и демонстрации пилотных проектов.</w:t>
      </w:r>
    </w:p>
    <w:p w14:paraId="5C820B50" w14:textId="77777777" w:rsidR="0039282B" w:rsidRPr="00463225" w:rsidRDefault="0039282B" w:rsidP="00463225">
      <w:pPr>
        <w:rPr>
          <w:rFonts w:eastAsiaTheme="majorEastAsia"/>
          <w:color w:val="2F5496" w:themeColor="accent1" w:themeShade="BF"/>
          <w:sz w:val="30"/>
          <w:szCs w:val="30"/>
        </w:rPr>
      </w:pPr>
    </w:p>
    <w:p w14:paraId="0F5C8873" w14:textId="7BA50FE3" w:rsidR="0050320F" w:rsidRPr="00463225" w:rsidRDefault="0050320F" w:rsidP="00463225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>5.Принятие электросетевых стандартов по интеграции переменных ВИЭ (энергии солнца и ветра) в энергосистему.</w:t>
      </w:r>
    </w:p>
    <w:p w14:paraId="5E587FCF" w14:textId="77777777" w:rsidR="0050320F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Энергосистема </w:t>
      </w:r>
      <w:r w:rsidR="00343754" w:rsidRPr="00463225">
        <w:rPr>
          <w:sz w:val="30"/>
          <w:szCs w:val="30"/>
        </w:rPr>
        <w:t xml:space="preserve">Беларуси </w:t>
      </w:r>
      <w:r w:rsidRPr="00463225">
        <w:rPr>
          <w:sz w:val="30"/>
          <w:szCs w:val="30"/>
        </w:rPr>
        <w:t xml:space="preserve">находится на относительно ранней стадии </w:t>
      </w:r>
      <w:r w:rsidR="00AE10FA" w:rsidRPr="00463225">
        <w:rPr>
          <w:sz w:val="30"/>
          <w:szCs w:val="30"/>
        </w:rPr>
        <w:t xml:space="preserve">для готовности интеграции </w:t>
      </w:r>
      <w:r w:rsidRPr="00463225">
        <w:rPr>
          <w:sz w:val="30"/>
          <w:szCs w:val="30"/>
        </w:rPr>
        <w:t>переменн</w:t>
      </w:r>
      <w:r w:rsidR="00AE10FA" w:rsidRPr="00463225">
        <w:rPr>
          <w:sz w:val="30"/>
          <w:szCs w:val="30"/>
        </w:rPr>
        <w:t>ых источников на ВИЭ</w:t>
      </w:r>
      <w:r w:rsidR="0050320F" w:rsidRPr="00463225">
        <w:rPr>
          <w:sz w:val="30"/>
          <w:szCs w:val="30"/>
        </w:rPr>
        <w:t xml:space="preserve"> (энергии ветра и солнца)</w:t>
      </w:r>
      <w:r w:rsidRPr="00463225">
        <w:rPr>
          <w:sz w:val="30"/>
          <w:szCs w:val="30"/>
        </w:rPr>
        <w:t xml:space="preserve">. С учётом того, что система была построена на основе </w:t>
      </w:r>
      <w:r w:rsidR="00AE10FA" w:rsidRPr="00463225">
        <w:rPr>
          <w:sz w:val="30"/>
          <w:szCs w:val="30"/>
        </w:rPr>
        <w:t>тепловых электрических станций</w:t>
      </w:r>
      <w:r w:rsidRPr="00463225">
        <w:rPr>
          <w:sz w:val="30"/>
          <w:szCs w:val="30"/>
        </w:rPr>
        <w:t>, обеспечивающ</w:t>
      </w:r>
      <w:r w:rsidR="00AE10FA" w:rsidRPr="00463225">
        <w:rPr>
          <w:sz w:val="30"/>
          <w:szCs w:val="30"/>
        </w:rPr>
        <w:t>их</w:t>
      </w:r>
      <w:r w:rsidRPr="00463225">
        <w:rPr>
          <w:sz w:val="30"/>
          <w:szCs w:val="30"/>
        </w:rPr>
        <w:t xml:space="preserve"> 98% электроснабжения, у ГПО «</w:t>
      </w:r>
      <w:proofErr w:type="spellStart"/>
      <w:r w:rsidRPr="00463225">
        <w:rPr>
          <w:sz w:val="30"/>
          <w:szCs w:val="30"/>
        </w:rPr>
        <w:t>Белэнерго</w:t>
      </w:r>
      <w:proofErr w:type="spellEnd"/>
      <w:r w:rsidRPr="00463225">
        <w:rPr>
          <w:sz w:val="30"/>
          <w:szCs w:val="30"/>
        </w:rPr>
        <w:t xml:space="preserve">» имеется ограниченный практический опыт подключения </w:t>
      </w:r>
      <w:r w:rsidR="00AE10FA" w:rsidRPr="00463225">
        <w:rPr>
          <w:sz w:val="30"/>
          <w:szCs w:val="30"/>
        </w:rPr>
        <w:t>источников на ВИЭ</w:t>
      </w:r>
      <w:r w:rsidRPr="00463225">
        <w:rPr>
          <w:sz w:val="30"/>
          <w:szCs w:val="30"/>
        </w:rPr>
        <w:t>, управления</w:t>
      </w:r>
      <w:r w:rsidR="00AE10FA" w:rsidRPr="00463225">
        <w:rPr>
          <w:sz w:val="30"/>
          <w:szCs w:val="30"/>
        </w:rPr>
        <w:t xml:space="preserve"> ими</w:t>
      </w:r>
      <w:r w:rsidRPr="00463225">
        <w:rPr>
          <w:sz w:val="30"/>
          <w:szCs w:val="30"/>
        </w:rPr>
        <w:t xml:space="preserve"> </w:t>
      </w:r>
      <w:r w:rsidR="00343754" w:rsidRPr="00463225">
        <w:rPr>
          <w:sz w:val="30"/>
          <w:szCs w:val="30"/>
        </w:rPr>
        <w:t xml:space="preserve">и </w:t>
      </w:r>
      <w:r w:rsidR="00AE10FA" w:rsidRPr="00463225">
        <w:rPr>
          <w:sz w:val="30"/>
          <w:szCs w:val="30"/>
        </w:rPr>
        <w:t xml:space="preserve">поддержания </w:t>
      </w:r>
      <w:r w:rsidR="00343754" w:rsidRPr="00463225">
        <w:rPr>
          <w:sz w:val="30"/>
          <w:szCs w:val="30"/>
        </w:rPr>
        <w:t xml:space="preserve">стабильности сети </w:t>
      </w:r>
      <w:r w:rsidRPr="00463225">
        <w:rPr>
          <w:sz w:val="30"/>
          <w:szCs w:val="30"/>
        </w:rPr>
        <w:t xml:space="preserve">с высокой долей возобновляемой энергетики. В качестве </w:t>
      </w:r>
      <w:r w:rsidR="00AE10FA" w:rsidRPr="00463225">
        <w:rPr>
          <w:sz w:val="30"/>
          <w:szCs w:val="30"/>
        </w:rPr>
        <w:t xml:space="preserve">защитной </w:t>
      </w:r>
      <w:r w:rsidRPr="00463225">
        <w:rPr>
          <w:sz w:val="30"/>
          <w:szCs w:val="30"/>
        </w:rPr>
        <w:t xml:space="preserve">меры во избежание каких-либо помех </w:t>
      </w:r>
      <w:r w:rsidR="00200662" w:rsidRPr="00463225">
        <w:rPr>
          <w:sz w:val="30"/>
          <w:szCs w:val="30"/>
        </w:rPr>
        <w:t xml:space="preserve">в сети </w:t>
      </w:r>
      <w:r w:rsidRPr="00463225">
        <w:rPr>
          <w:sz w:val="30"/>
          <w:szCs w:val="30"/>
        </w:rPr>
        <w:t xml:space="preserve">производители возобновляемой энергии не получают приоритетного распределения нагрузки, а вместо этого должны подавать </w:t>
      </w:r>
      <w:r w:rsidR="00200662" w:rsidRPr="00463225">
        <w:rPr>
          <w:sz w:val="30"/>
          <w:szCs w:val="30"/>
        </w:rPr>
        <w:t xml:space="preserve">выработанную </w:t>
      </w:r>
      <w:r w:rsidRPr="00463225">
        <w:rPr>
          <w:sz w:val="30"/>
          <w:szCs w:val="30"/>
        </w:rPr>
        <w:t>электроэнергию</w:t>
      </w:r>
      <w:r w:rsidR="00200662" w:rsidRPr="00463225">
        <w:rPr>
          <w:sz w:val="30"/>
          <w:szCs w:val="30"/>
        </w:rPr>
        <w:t xml:space="preserve"> </w:t>
      </w:r>
      <w:r w:rsidRPr="00463225">
        <w:rPr>
          <w:sz w:val="30"/>
          <w:szCs w:val="30"/>
        </w:rPr>
        <w:t xml:space="preserve">согласно графикам диспетчерского управления. </w:t>
      </w:r>
    </w:p>
    <w:p w14:paraId="42A22633" w14:textId="77777777" w:rsidR="0050320F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>Более того, отсутствуют технические стандарты по интеграции переменной возобновляемой энергии</w:t>
      </w:r>
      <w:r w:rsidR="0050320F" w:rsidRPr="00463225">
        <w:rPr>
          <w:sz w:val="30"/>
          <w:szCs w:val="30"/>
        </w:rPr>
        <w:t xml:space="preserve"> (ветра и солнца)</w:t>
      </w:r>
      <w:r w:rsidRPr="00463225">
        <w:rPr>
          <w:sz w:val="30"/>
          <w:szCs w:val="30"/>
        </w:rPr>
        <w:t xml:space="preserve"> в </w:t>
      </w:r>
      <w:r w:rsidR="00AE10FA" w:rsidRPr="00463225">
        <w:rPr>
          <w:sz w:val="30"/>
          <w:szCs w:val="30"/>
        </w:rPr>
        <w:t>энергосистему</w:t>
      </w:r>
      <w:r w:rsidRPr="00463225">
        <w:rPr>
          <w:sz w:val="30"/>
          <w:szCs w:val="30"/>
        </w:rPr>
        <w:t xml:space="preserve">, и имеется неопределённость в </w:t>
      </w:r>
      <w:r w:rsidR="00200662" w:rsidRPr="00463225">
        <w:rPr>
          <w:sz w:val="30"/>
          <w:szCs w:val="30"/>
        </w:rPr>
        <w:t xml:space="preserve">отношении </w:t>
      </w:r>
      <w:r w:rsidRPr="00463225">
        <w:rPr>
          <w:sz w:val="30"/>
          <w:szCs w:val="30"/>
        </w:rPr>
        <w:t xml:space="preserve">технических </w:t>
      </w:r>
      <w:r w:rsidR="00200662" w:rsidRPr="00463225">
        <w:rPr>
          <w:sz w:val="30"/>
          <w:szCs w:val="30"/>
        </w:rPr>
        <w:t>требований</w:t>
      </w:r>
      <w:r w:rsidRPr="00463225">
        <w:rPr>
          <w:sz w:val="30"/>
          <w:szCs w:val="30"/>
        </w:rPr>
        <w:t xml:space="preserve">, которые должны соблюдаться разработчиками для </w:t>
      </w:r>
      <w:r w:rsidR="00AE10FA" w:rsidRPr="00463225">
        <w:rPr>
          <w:sz w:val="30"/>
          <w:szCs w:val="30"/>
        </w:rPr>
        <w:t xml:space="preserve">их </w:t>
      </w:r>
      <w:r w:rsidRPr="00463225">
        <w:rPr>
          <w:sz w:val="30"/>
          <w:szCs w:val="30"/>
        </w:rPr>
        <w:t xml:space="preserve">подключения и </w:t>
      </w:r>
      <w:r w:rsidR="00AE10FA" w:rsidRPr="00463225">
        <w:rPr>
          <w:sz w:val="30"/>
          <w:szCs w:val="30"/>
        </w:rPr>
        <w:t>генерации</w:t>
      </w:r>
      <w:r w:rsidRPr="00463225">
        <w:rPr>
          <w:sz w:val="30"/>
          <w:szCs w:val="30"/>
        </w:rPr>
        <w:t xml:space="preserve"> в </w:t>
      </w:r>
      <w:r w:rsidR="00AE10FA" w:rsidRPr="00463225">
        <w:rPr>
          <w:sz w:val="30"/>
          <w:szCs w:val="30"/>
        </w:rPr>
        <w:t xml:space="preserve">электрические </w:t>
      </w:r>
      <w:r w:rsidR="00200662" w:rsidRPr="00463225">
        <w:rPr>
          <w:sz w:val="30"/>
          <w:szCs w:val="30"/>
        </w:rPr>
        <w:t>сет</w:t>
      </w:r>
      <w:r w:rsidR="00AE10FA" w:rsidRPr="00463225">
        <w:rPr>
          <w:sz w:val="30"/>
          <w:szCs w:val="30"/>
        </w:rPr>
        <w:t>и</w:t>
      </w:r>
      <w:r w:rsidRPr="00463225">
        <w:rPr>
          <w:sz w:val="30"/>
          <w:szCs w:val="30"/>
        </w:rPr>
        <w:t xml:space="preserve">. Это приводит к возникновению рисков </w:t>
      </w:r>
      <w:r w:rsidR="00AE10FA" w:rsidRPr="00463225">
        <w:rPr>
          <w:sz w:val="30"/>
          <w:szCs w:val="30"/>
        </w:rPr>
        <w:t xml:space="preserve">со стороны системы </w:t>
      </w:r>
      <w:r w:rsidRPr="00463225">
        <w:rPr>
          <w:sz w:val="30"/>
          <w:szCs w:val="30"/>
        </w:rPr>
        <w:t xml:space="preserve">передачи электроэнергии </w:t>
      </w:r>
      <w:r w:rsidR="00AE10FA" w:rsidRPr="00463225">
        <w:rPr>
          <w:sz w:val="30"/>
          <w:szCs w:val="30"/>
        </w:rPr>
        <w:t>(</w:t>
      </w:r>
      <w:r w:rsidRPr="00463225">
        <w:rPr>
          <w:sz w:val="30"/>
          <w:szCs w:val="30"/>
        </w:rPr>
        <w:t>сетевых рисков</w:t>
      </w:r>
      <w:r w:rsidR="00AE10FA" w:rsidRPr="00463225">
        <w:rPr>
          <w:sz w:val="30"/>
          <w:szCs w:val="30"/>
        </w:rPr>
        <w:t>)</w:t>
      </w:r>
      <w:r w:rsidRPr="00463225">
        <w:rPr>
          <w:sz w:val="30"/>
          <w:szCs w:val="30"/>
        </w:rPr>
        <w:t xml:space="preserve"> и </w:t>
      </w:r>
      <w:r w:rsidR="00AE10FA" w:rsidRPr="00463225">
        <w:rPr>
          <w:sz w:val="30"/>
          <w:szCs w:val="30"/>
        </w:rPr>
        <w:t xml:space="preserve">может </w:t>
      </w:r>
      <w:r w:rsidRPr="00463225">
        <w:rPr>
          <w:sz w:val="30"/>
          <w:szCs w:val="30"/>
        </w:rPr>
        <w:t>значительно увеличиват</w:t>
      </w:r>
      <w:r w:rsidR="00AE10FA" w:rsidRPr="00463225">
        <w:rPr>
          <w:sz w:val="30"/>
          <w:szCs w:val="30"/>
        </w:rPr>
        <w:t>ь</w:t>
      </w:r>
      <w:r w:rsidRPr="00463225">
        <w:rPr>
          <w:sz w:val="30"/>
          <w:szCs w:val="30"/>
        </w:rPr>
        <w:t xml:space="preserve"> стоимость финансирования </w:t>
      </w:r>
      <w:r w:rsidR="00AE10FA" w:rsidRPr="00463225">
        <w:rPr>
          <w:sz w:val="30"/>
          <w:szCs w:val="30"/>
        </w:rPr>
        <w:t>объектов ВИЭ</w:t>
      </w:r>
      <w:r w:rsidRPr="00463225">
        <w:rPr>
          <w:sz w:val="30"/>
          <w:szCs w:val="30"/>
        </w:rPr>
        <w:t xml:space="preserve">. </w:t>
      </w:r>
    </w:p>
    <w:p w14:paraId="2614324E" w14:textId="4C2BAD3F" w:rsidR="0039282B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Чётко сформулированные национальные электросетевые стандарты по возобновляемой энергетике, описывающие процедуры и технические требования к производителям переменной возобновляемой энергии, </w:t>
      </w:r>
      <w:r w:rsidR="00AE10FA" w:rsidRPr="00463225">
        <w:rPr>
          <w:sz w:val="30"/>
          <w:szCs w:val="30"/>
        </w:rPr>
        <w:t xml:space="preserve">генерируемой </w:t>
      </w:r>
      <w:r w:rsidRPr="00463225">
        <w:rPr>
          <w:sz w:val="30"/>
          <w:szCs w:val="30"/>
        </w:rPr>
        <w:t xml:space="preserve">в </w:t>
      </w:r>
      <w:r w:rsidR="00AE10FA" w:rsidRPr="00463225">
        <w:rPr>
          <w:sz w:val="30"/>
          <w:szCs w:val="30"/>
        </w:rPr>
        <w:t>энергосистему</w:t>
      </w:r>
      <w:r w:rsidRPr="00463225">
        <w:rPr>
          <w:sz w:val="30"/>
          <w:szCs w:val="30"/>
        </w:rPr>
        <w:t xml:space="preserve">, помогут снизить инвестиционные риски и создадут равные условия для всех производителей электроэнергии, при этом также обеспечивая </w:t>
      </w:r>
      <w:r w:rsidR="00AE10FA" w:rsidRPr="00463225">
        <w:rPr>
          <w:sz w:val="30"/>
          <w:szCs w:val="30"/>
        </w:rPr>
        <w:t xml:space="preserve">требуемую </w:t>
      </w:r>
      <w:r w:rsidRPr="00463225">
        <w:rPr>
          <w:sz w:val="30"/>
          <w:szCs w:val="30"/>
        </w:rPr>
        <w:t>устойчивость энергосистемы.</w:t>
      </w:r>
    </w:p>
    <w:p w14:paraId="6FDAA2F0" w14:textId="77777777" w:rsidR="0039282B" w:rsidRPr="00463225" w:rsidRDefault="0039282B" w:rsidP="00463225">
      <w:pPr>
        <w:jc w:val="both"/>
        <w:rPr>
          <w:sz w:val="30"/>
          <w:szCs w:val="30"/>
        </w:rPr>
      </w:pPr>
    </w:p>
    <w:p w14:paraId="01CA973B" w14:textId="192D1E33" w:rsidR="0039282B" w:rsidRPr="00463225" w:rsidRDefault="0050320F" w:rsidP="00463225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b/>
          <w:bCs/>
          <w:sz w:val="30"/>
          <w:szCs w:val="30"/>
        </w:rPr>
        <w:t>6.</w:t>
      </w:r>
      <w:r w:rsidR="0039282B" w:rsidRPr="00463225">
        <w:rPr>
          <w:b/>
          <w:bCs/>
          <w:sz w:val="30"/>
          <w:szCs w:val="30"/>
        </w:rPr>
        <w:t xml:space="preserve"> </w:t>
      </w:r>
      <w:r w:rsidR="00592A4C" w:rsidRPr="00463225">
        <w:rPr>
          <w:b/>
          <w:bCs/>
          <w:sz w:val="30"/>
          <w:szCs w:val="30"/>
        </w:rPr>
        <w:t xml:space="preserve">Усовершенствование </w:t>
      </w:r>
      <w:r w:rsidR="0039282B" w:rsidRPr="00463225">
        <w:rPr>
          <w:b/>
          <w:bCs/>
          <w:sz w:val="30"/>
          <w:szCs w:val="30"/>
        </w:rPr>
        <w:t xml:space="preserve">прогнозирования выработки переменной возобновляемой </w:t>
      </w:r>
      <w:r w:rsidR="00592A4C" w:rsidRPr="00463225">
        <w:rPr>
          <w:b/>
          <w:bCs/>
          <w:sz w:val="30"/>
          <w:szCs w:val="30"/>
        </w:rPr>
        <w:t>электро</w:t>
      </w:r>
      <w:r w:rsidR="0039282B" w:rsidRPr="00463225">
        <w:rPr>
          <w:b/>
          <w:bCs/>
          <w:sz w:val="30"/>
          <w:szCs w:val="30"/>
        </w:rPr>
        <w:t>энергии</w:t>
      </w:r>
      <w:r w:rsidRPr="00463225">
        <w:rPr>
          <w:b/>
          <w:bCs/>
          <w:sz w:val="30"/>
          <w:szCs w:val="30"/>
        </w:rPr>
        <w:t xml:space="preserve"> (из ветра и солнца)</w:t>
      </w:r>
    </w:p>
    <w:p w14:paraId="5418514E" w14:textId="77777777" w:rsidR="0039282B" w:rsidRPr="00463225" w:rsidRDefault="0039282B" w:rsidP="00463225">
      <w:pPr>
        <w:rPr>
          <w:rFonts w:eastAsiaTheme="majorEastAsia"/>
          <w:sz w:val="30"/>
          <w:szCs w:val="30"/>
        </w:rPr>
      </w:pPr>
    </w:p>
    <w:p w14:paraId="43F3F0E2" w14:textId="5DAEC679" w:rsidR="0039282B" w:rsidRPr="00463225" w:rsidRDefault="0039282B" w:rsidP="00463225">
      <w:pPr>
        <w:ind w:firstLine="720"/>
        <w:jc w:val="both"/>
        <w:rPr>
          <w:rFonts w:eastAsiaTheme="majorEastAsia"/>
          <w:sz w:val="30"/>
          <w:szCs w:val="30"/>
        </w:rPr>
      </w:pPr>
      <w:r w:rsidRPr="00463225">
        <w:rPr>
          <w:sz w:val="30"/>
          <w:szCs w:val="30"/>
        </w:rPr>
        <w:t xml:space="preserve">В настоящее время прогнозирование фотоэлектрических солнечных энергоустановок и ветроэнергетических установок </w:t>
      </w:r>
      <w:r w:rsidR="00AD26E8" w:rsidRPr="00463225">
        <w:rPr>
          <w:sz w:val="30"/>
          <w:szCs w:val="30"/>
        </w:rPr>
        <w:t xml:space="preserve">в Беларуси </w:t>
      </w:r>
      <w:r w:rsidR="00AD26E8" w:rsidRPr="00463225">
        <w:rPr>
          <w:sz w:val="30"/>
          <w:szCs w:val="30"/>
        </w:rPr>
        <w:lastRenderedPageBreak/>
        <w:t xml:space="preserve">не </w:t>
      </w:r>
      <w:r w:rsidRPr="00463225">
        <w:rPr>
          <w:sz w:val="30"/>
          <w:szCs w:val="30"/>
        </w:rPr>
        <w:t xml:space="preserve">интегрировано </w:t>
      </w:r>
      <w:r w:rsidR="00AD26E8" w:rsidRPr="00463225">
        <w:rPr>
          <w:sz w:val="30"/>
          <w:szCs w:val="30"/>
        </w:rPr>
        <w:t>оптимальн</w:t>
      </w:r>
      <w:r w:rsidR="00355649" w:rsidRPr="00463225">
        <w:rPr>
          <w:sz w:val="30"/>
          <w:szCs w:val="30"/>
        </w:rPr>
        <w:t>ым образом</w:t>
      </w:r>
      <w:r w:rsidR="00AD26E8" w:rsidRPr="00463225">
        <w:rPr>
          <w:sz w:val="30"/>
          <w:szCs w:val="30"/>
        </w:rPr>
        <w:t xml:space="preserve"> </w:t>
      </w:r>
      <w:r w:rsidRPr="00463225">
        <w:rPr>
          <w:sz w:val="30"/>
          <w:szCs w:val="30"/>
        </w:rPr>
        <w:t xml:space="preserve">в процесс ежедневной подготовки графиков и диспетчеризации для балансировки </w:t>
      </w:r>
      <w:r w:rsidR="00AD26E8" w:rsidRPr="00463225">
        <w:rPr>
          <w:sz w:val="30"/>
          <w:szCs w:val="30"/>
        </w:rPr>
        <w:t xml:space="preserve">электроэнергетической </w:t>
      </w:r>
      <w:r w:rsidRPr="00463225">
        <w:rPr>
          <w:sz w:val="30"/>
          <w:szCs w:val="30"/>
        </w:rPr>
        <w:t>системы.</w:t>
      </w:r>
    </w:p>
    <w:p w14:paraId="6DC891AF" w14:textId="09AD6091" w:rsidR="0039282B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В </w:t>
      </w:r>
      <w:r w:rsidR="00E36B9A" w:rsidRPr="00463225">
        <w:rPr>
          <w:sz w:val="30"/>
          <w:szCs w:val="30"/>
        </w:rPr>
        <w:t xml:space="preserve">Беларуси </w:t>
      </w:r>
      <w:r w:rsidRPr="00463225">
        <w:rPr>
          <w:sz w:val="30"/>
          <w:szCs w:val="30"/>
        </w:rPr>
        <w:t xml:space="preserve">все установки возобновляемой энергетики мощностью более 1 МВт обязаны участвовать в </w:t>
      </w:r>
      <w:r w:rsidR="00D9188D" w:rsidRPr="00463225">
        <w:rPr>
          <w:sz w:val="30"/>
          <w:szCs w:val="30"/>
        </w:rPr>
        <w:t xml:space="preserve">участии в </w:t>
      </w:r>
      <w:r w:rsidRPr="00463225">
        <w:rPr>
          <w:sz w:val="30"/>
          <w:szCs w:val="30"/>
        </w:rPr>
        <w:t>график</w:t>
      </w:r>
      <w:r w:rsidR="00D9188D" w:rsidRPr="00463225">
        <w:rPr>
          <w:sz w:val="30"/>
          <w:szCs w:val="30"/>
        </w:rPr>
        <w:t>е</w:t>
      </w:r>
      <w:r w:rsidRPr="00463225">
        <w:rPr>
          <w:sz w:val="30"/>
          <w:szCs w:val="30"/>
        </w:rPr>
        <w:t xml:space="preserve"> на сутки </w:t>
      </w:r>
      <w:r w:rsidR="007744A3" w:rsidRPr="00463225">
        <w:rPr>
          <w:sz w:val="30"/>
          <w:szCs w:val="30"/>
        </w:rPr>
        <w:t>вперёд</w:t>
      </w:r>
      <w:r w:rsidRPr="00463225">
        <w:rPr>
          <w:sz w:val="30"/>
          <w:szCs w:val="30"/>
        </w:rPr>
        <w:t xml:space="preserve">. Тем не менее, с учётом переменного характера выработки возобновляемой </w:t>
      </w:r>
      <w:r w:rsidR="00E36B9A" w:rsidRPr="00463225">
        <w:rPr>
          <w:sz w:val="30"/>
          <w:szCs w:val="30"/>
        </w:rPr>
        <w:t>электро</w:t>
      </w:r>
      <w:r w:rsidRPr="00463225">
        <w:rPr>
          <w:sz w:val="30"/>
          <w:szCs w:val="30"/>
        </w:rPr>
        <w:t>энергии краткосрочное (0</w:t>
      </w:r>
      <w:r w:rsidR="00237DD4" w:rsidRPr="00463225">
        <w:rPr>
          <w:sz w:val="30"/>
          <w:szCs w:val="30"/>
        </w:rPr>
        <w:noBreakHyphen/>
        <w:t>6 </w:t>
      </w:r>
      <w:r w:rsidRPr="00463225">
        <w:rPr>
          <w:sz w:val="30"/>
          <w:szCs w:val="30"/>
        </w:rPr>
        <w:t xml:space="preserve">ч) прогнозирование критически </w:t>
      </w:r>
      <w:r w:rsidR="00E36B9A" w:rsidRPr="00463225">
        <w:rPr>
          <w:sz w:val="30"/>
          <w:szCs w:val="30"/>
        </w:rPr>
        <w:t xml:space="preserve">важно при </w:t>
      </w:r>
      <w:r w:rsidRPr="00463225">
        <w:rPr>
          <w:sz w:val="30"/>
          <w:szCs w:val="30"/>
        </w:rPr>
        <w:t xml:space="preserve">расчёте будущей выработки возобновляемой энергии </w:t>
      </w:r>
      <w:r w:rsidR="00E36B9A" w:rsidRPr="00463225">
        <w:rPr>
          <w:sz w:val="30"/>
          <w:szCs w:val="30"/>
        </w:rPr>
        <w:t xml:space="preserve">в последующие несколько </w:t>
      </w:r>
      <w:r w:rsidRPr="00463225">
        <w:rPr>
          <w:sz w:val="30"/>
          <w:szCs w:val="30"/>
        </w:rPr>
        <w:t xml:space="preserve">часов </w:t>
      </w:r>
      <w:r w:rsidR="00E36B9A" w:rsidRPr="00463225">
        <w:rPr>
          <w:sz w:val="30"/>
          <w:szCs w:val="30"/>
        </w:rPr>
        <w:t xml:space="preserve">и даже в последующие несколько </w:t>
      </w:r>
      <w:r w:rsidRPr="00463225">
        <w:rPr>
          <w:sz w:val="30"/>
          <w:szCs w:val="30"/>
        </w:rPr>
        <w:t>минут. В частности, если корректировки прогнозируемой выработки возобновляемой энергии в течение суток не учитываются, возникает неопределённость касательно выработки электроэнергии</w:t>
      </w:r>
      <w:r w:rsidR="00E36B9A" w:rsidRPr="00463225">
        <w:rPr>
          <w:sz w:val="30"/>
          <w:szCs w:val="30"/>
        </w:rPr>
        <w:t>,</w:t>
      </w:r>
      <w:r w:rsidRPr="00463225">
        <w:rPr>
          <w:sz w:val="30"/>
          <w:szCs w:val="30"/>
        </w:rPr>
        <w:t xml:space="preserve"> </w:t>
      </w:r>
      <w:r w:rsidR="00E36B9A" w:rsidRPr="00463225">
        <w:rPr>
          <w:sz w:val="30"/>
          <w:szCs w:val="30"/>
        </w:rPr>
        <w:t xml:space="preserve">что ведёт к </w:t>
      </w:r>
      <w:r w:rsidRPr="00463225">
        <w:rPr>
          <w:sz w:val="30"/>
          <w:szCs w:val="30"/>
        </w:rPr>
        <w:t>расхождения</w:t>
      </w:r>
      <w:r w:rsidR="00E36B9A" w:rsidRPr="00463225">
        <w:rPr>
          <w:sz w:val="30"/>
          <w:szCs w:val="30"/>
        </w:rPr>
        <w:t>м</w:t>
      </w:r>
      <w:r w:rsidRPr="00463225">
        <w:rPr>
          <w:sz w:val="30"/>
          <w:szCs w:val="30"/>
        </w:rPr>
        <w:t xml:space="preserve"> между фактической переменной возобновляемой энергией, которую можно было подать в </w:t>
      </w:r>
      <w:r w:rsidR="00E36B9A" w:rsidRPr="00463225">
        <w:rPr>
          <w:sz w:val="30"/>
          <w:szCs w:val="30"/>
        </w:rPr>
        <w:t>сеть</w:t>
      </w:r>
      <w:r w:rsidRPr="00463225">
        <w:rPr>
          <w:sz w:val="30"/>
          <w:szCs w:val="30"/>
        </w:rPr>
        <w:t xml:space="preserve">, и графиком, подготовленным центром диспетчерского управления. В результате возникают </w:t>
      </w:r>
      <w:r w:rsidR="00D9188D" w:rsidRPr="00463225">
        <w:rPr>
          <w:sz w:val="30"/>
          <w:szCs w:val="30"/>
        </w:rPr>
        <w:t>дисбалансы по</w:t>
      </w:r>
      <w:r w:rsidRPr="00463225">
        <w:rPr>
          <w:sz w:val="30"/>
          <w:szCs w:val="30"/>
        </w:rPr>
        <w:t xml:space="preserve"> выработк</w:t>
      </w:r>
      <w:r w:rsidR="00D9188D" w:rsidRPr="00463225">
        <w:rPr>
          <w:sz w:val="30"/>
          <w:szCs w:val="30"/>
        </w:rPr>
        <w:t>е</w:t>
      </w:r>
      <w:r w:rsidRPr="00463225">
        <w:rPr>
          <w:sz w:val="30"/>
          <w:szCs w:val="30"/>
        </w:rPr>
        <w:t xml:space="preserve"> электроэнергии, за которые производители возобновляемой </w:t>
      </w:r>
      <w:r w:rsidR="00112624" w:rsidRPr="00463225">
        <w:rPr>
          <w:sz w:val="30"/>
          <w:szCs w:val="30"/>
        </w:rPr>
        <w:t>электро</w:t>
      </w:r>
      <w:r w:rsidRPr="00463225">
        <w:rPr>
          <w:sz w:val="30"/>
          <w:szCs w:val="30"/>
        </w:rPr>
        <w:t xml:space="preserve">энергии не получают компенсаций и которые повышают рыночные риски для инвесторов в </w:t>
      </w:r>
      <w:r w:rsidR="00112624" w:rsidRPr="00463225">
        <w:rPr>
          <w:sz w:val="30"/>
          <w:szCs w:val="30"/>
        </w:rPr>
        <w:t>Беларуси</w:t>
      </w:r>
      <w:r w:rsidRPr="00463225">
        <w:rPr>
          <w:sz w:val="30"/>
          <w:szCs w:val="30"/>
        </w:rPr>
        <w:t>.</w:t>
      </w:r>
    </w:p>
    <w:p w14:paraId="5B5E5618" w14:textId="77777777" w:rsidR="00866DEF" w:rsidRPr="00463225" w:rsidRDefault="00866DEF" w:rsidP="00463225">
      <w:pPr>
        <w:ind w:firstLine="720"/>
        <w:jc w:val="both"/>
        <w:rPr>
          <w:rFonts w:eastAsiaTheme="majorEastAsia"/>
          <w:sz w:val="30"/>
          <w:szCs w:val="30"/>
        </w:rPr>
      </w:pPr>
    </w:p>
    <w:p w14:paraId="659960C3" w14:textId="48CF0015" w:rsidR="0039282B" w:rsidRPr="00463225" w:rsidRDefault="00463225" w:rsidP="00463225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b/>
          <w:bCs/>
          <w:sz w:val="30"/>
          <w:szCs w:val="30"/>
        </w:rPr>
        <w:t>7</w:t>
      </w:r>
      <w:r w:rsidR="00866DEF" w:rsidRPr="00463225">
        <w:rPr>
          <w:b/>
          <w:bCs/>
          <w:sz w:val="30"/>
          <w:szCs w:val="30"/>
        </w:rPr>
        <w:t>.</w:t>
      </w:r>
      <w:r w:rsidR="0039282B" w:rsidRPr="00463225">
        <w:rPr>
          <w:b/>
          <w:bCs/>
          <w:sz w:val="30"/>
          <w:szCs w:val="30"/>
        </w:rPr>
        <w:t xml:space="preserve"> </w:t>
      </w:r>
      <w:r w:rsidR="005342C2" w:rsidRPr="00463225">
        <w:rPr>
          <w:b/>
          <w:bCs/>
          <w:sz w:val="30"/>
          <w:szCs w:val="30"/>
        </w:rPr>
        <w:t xml:space="preserve">Усовершенствование </w:t>
      </w:r>
      <w:r w:rsidR="0039282B" w:rsidRPr="00463225">
        <w:rPr>
          <w:b/>
          <w:bCs/>
          <w:sz w:val="30"/>
          <w:szCs w:val="30"/>
        </w:rPr>
        <w:t>механизмов снижения рисков для инвестиций в возобновляемую энергетику</w:t>
      </w:r>
    </w:p>
    <w:p w14:paraId="5DB1DD7B" w14:textId="6299F9A7" w:rsidR="0039282B" w:rsidRPr="00463225" w:rsidRDefault="0039282B" w:rsidP="008D4871">
      <w:pPr>
        <w:ind w:firstLine="720"/>
        <w:jc w:val="both"/>
        <w:rPr>
          <w:rFonts w:eastAsiaTheme="majorEastAsia"/>
          <w:sz w:val="30"/>
          <w:szCs w:val="30"/>
        </w:rPr>
      </w:pPr>
      <w:r w:rsidRPr="00463225">
        <w:rPr>
          <w:sz w:val="30"/>
          <w:szCs w:val="30"/>
        </w:rPr>
        <w:t xml:space="preserve">Финансирование проектов в сфере возобновляемой энергетики в </w:t>
      </w:r>
      <w:r w:rsidR="005342C2" w:rsidRPr="00463225">
        <w:rPr>
          <w:sz w:val="30"/>
          <w:szCs w:val="30"/>
        </w:rPr>
        <w:t xml:space="preserve">Беларуси </w:t>
      </w:r>
      <w:r w:rsidRPr="00463225">
        <w:rPr>
          <w:sz w:val="30"/>
          <w:szCs w:val="30"/>
        </w:rPr>
        <w:t xml:space="preserve">находится на очень низком уровне, и отмечается общая нехватка как </w:t>
      </w:r>
      <w:r w:rsidR="00D9188D" w:rsidRPr="00463225">
        <w:rPr>
          <w:sz w:val="30"/>
          <w:szCs w:val="30"/>
        </w:rPr>
        <w:t>заемного</w:t>
      </w:r>
      <w:r w:rsidRPr="00463225">
        <w:rPr>
          <w:sz w:val="30"/>
          <w:szCs w:val="30"/>
        </w:rPr>
        <w:t xml:space="preserve">, так и акционерного финансирования. В частности, местный финансовый сектор имеет очень небольшой опыт финансирования «зелёных» проектов, и большинство инвестиций </w:t>
      </w:r>
      <w:r w:rsidR="009E3CD4" w:rsidRPr="00463225">
        <w:rPr>
          <w:sz w:val="30"/>
          <w:szCs w:val="30"/>
        </w:rPr>
        <w:t xml:space="preserve">обеспечивается </w:t>
      </w:r>
      <w:r w:rsidRPr="00463225">
        <w:rPr>
          <w:sz w:val="30"/>
          <w:szCs w:val="30"/>
        </w:rPr>
        <w:t xml:space="preserve">за счёт международного капитала. Кроме того, местное финансирование является очень дорогостоящим. Коммерческое кредитование осуществляется по очень </w:t>
      </w:r>
      <w:r w:rsidR="005342C2" w:rsidRPr="00463225">
        <w:rPr>
          <w:sz w:val="30"/>
          <w:szCs w:val="30"/>
        </w:rPr>
        <w:t xml:space="preserve">высоким процентным ставкам </w:t>
      </w:r>
      <w:r w:rsidRPr="00463225">
        <w:rPr>
          <w:sz w:val="30"/>
          <w:szCs w:val="30"/>
        </w:rPr>
        <w:t>и характеризуется высокими требованиями к обеспечению из</w:t>
      </w:r>
      <w:r w:rsidR="00C32ADC" w:rsidRPr="00463225">
        <w:rPr>
          <w:sz w:val="30"/>
          <w:szCs w:val="30"/>
        </w:rPr>
        <w:noBreakHyphen/>
      </w:r>
      <w:proofErr w:type="gramStart"/>
      <w:r w:rsidRPr="00463225">
        <w:rPr>
          <w:sz w:val="30"/>
          <w:szCs w:val="30"/>
        </w:rPr>
        <w:t>за большого количества</w:t>
      </w:r>
      <w:proofErr w:type="gramEnd"/>
      <w:r w:rsidRPr="00463225">
        <w:rPr>
          <w:sz w:val="30"/>
          <w:szCs w:val="30"/>
        </w:rPr>
        <w:t xml:space="preserve"> </w:t>
      </w:r>
      <w:r w:rsidR="005342C2" w:rsidRPr="00463225">
        <w:rPr>
          <w:sz w:val="30"/>
          <w:szCs w:val="30"/>
        </w:rPr>
        <w:t xml:space="preserve">предполагаемых </w:t>
      </w:r>
      <w:r w:rsidRPr="00463225">
        <w:rPr>
          <w:sz w:val="30"/>
          <w:szCs w:val="30"/>
        </w:rPr>
        <w:t xml:space="preserve">рисков. </w:t>
      </w:r>
      <w:r w:rsidR="00C32ADC" w:rsidRPr="00463225">
        <w:rPr>
          <w:sz w:val="30"/>
          <w:szCs w:val="30"/>
        </w:rPr>
        <w:t xml:space="preserve">Такие </w:t>
      </w:r>
      <w:r w:rsidRPr="00463225">
        <w:rPr>
          <w:sz w:val="30"/>
          <w:szCs w:val="30"/>
        </w:rPr>
        <w:t xml:space="preserve">риски могут быть сняты с помощью различных механизмов </w:t>
      </w:r>
      <w:r w:rsidR="0071016B" w:rsidRPr="00463225">
        <w:rPr>
          <w:sz w:val="30"/>
          <w:szCs w:val="30"/>
        </w:rPr>
        <w:t>снижения рисков в сфере мер политики и финансирования</w:t>
      </w:r>
      <w:r w:rsidRPr="00463225">
        <w:rPr>
          <w:sz w:val="30"/>
          <w:szCs w:val="30"/>
        </w:rPr>
        <w:t xml:space="preserve">. </w:t>
      </w:r>
    </w:p>
    <w:p w14:paraId="2F204D54" w14:textId="77777777" w:rsidR="00866DEF" w:rsidRPr="00463225" w:rsidRDefault="0039282B" w:rsidP="00463225">
      <w:pPr>
        <w:ind w:firstLine="720"/>
        <w:jc w:val="both"/>
        <w:rPr>
          <w:sz w:val="30"/>
          <w:szCs w:val="30"/>
        </w:rPr>
      </w:pPr>
      <w:r w:rsidRPr="00463225">
        <w:rPr>
          <w:sz w:val="30"/>
          <w:szCs w:val="30"/>
        </w:rPr>
        <w:t xml:space="preserve">Риски финансового сектора </w:t>
      </w:r>
      <w:r w:rsidR="00AD3367" w:rsidRPr="00463225">
        <w:rPr>
          <w:sz w:val="30"/>
          <w:szCs w:val="30"/>
        </w:rPr>
        <w:t xml:space="preserve">представляют проблему </w:t>
      </w:r>
      <w:r w:rsidRPr="00463225">
        <w:rPr>
          <w:sz w:val="30"/>
          <w:szCs w:val="30"/>
        </w:rPr>
        <w:t xml:space="preserve">для акционерного финансирования инвестиций в возобновляемую энергетику в </w:t>
      </w:r>
      <w:r w:rsidR="0071016B" w:rsidRPr="00463225">
        <w:rPr>
          <w:sz w:val="30"/>
          <w:szCs w:val="30"/>
        </w:rPr>
        <w:t xml:space="preserve">Беларуси </w:t>
      </w:r>
      <w:r w:rsidRPr="00463225">
        <w:rPr>
          <w:sz w:val="30"/>
          <w:szCs w:val="30"/>
        </w:rPr>
        <w:t xml:space="preserve">и </w:t>
      </w:r>
      <w:r w:rsidR="0071016B" w:rsidRPr="00463225">
        <w:rPr>
          <w:sz w:val="30"/>
          <w:szCs w:val="30"/>
        </w:rPr>
        <w:t xml:space="preserve">сильно влияют на </w:t>
      </w:r>
      <w:r w:rsidRPr="00463225">
        <w:rPr>
          <w:sz w:val="30"/>
          <w:szCs w:val="30"/>
        </w:rPr>
        <w:t xml:space="preserve">повышение стоимости </w:t>
      </w:r>
      <w:r w:rsidRPr="00463225">
        <w:rPr>
          <w:sz w:val="30"/>
          <w:szCs w:val="30"/>
        </w:rPr>
        <w:lastRenderedPageBreak/>
        <w:t xml:space="preserve">акционерного финансирования. Это в </w:t>
      </w:r>
      <w:r w:rsidR="0071016B" w:rsidRPr="00463225">
        <w:rPr>
          <w:sz w:val="30"/>
          <w:szCs w:val="30"/>
        </w:rPr>
        <w:t xml:space="preserve">большой </w:t>
      </w:r>
      <w:r w:rsidRPr="00463225">
        <w:rPr>
          <w:sz w:val="30"/>
          <w:szCs w:val="30"/>
        </w:rPr>
        <w:t xml:space="preserve">степени связано с отсутствием политики финансового сектора по инвестированию в инфраструктуру возобновляемой энергетики и </w:t>
      </w:r>
      <w:r w:rsidR="00F21E7B" w:rsidRPr="00463225">
        <w:rPr>
          <w:sz w:val="30"/>
          <w:szCs w:val="30"/>
        </w:rPr>
        <w:t xml:space="preserve">с </w:t>
      </w:r>
      <w:r w:rsidRPr="00463225">
        <w:rPr>
          <w:sz w:val="30"/>
          <w:szCs w:val="30"/>
        </w:rPr>
        <w:t xml:space="preserve">общим отсутствием приоритетности </w:t>
      </w:r>
      <w:r w:rsidR="0071016B" w:rsidRPr="00463225">
        <w:rPr>
          <w:sz w:val="30"/>
          <w:szCs w:val="30"/>
        </w:rPr>
        <w:t xml:space="preserve">«зелёного» </w:t>
      </w:r>
      <w:r w:rsidRPr="00463225">
        <w:rPr>
          <w:sz w:val="30"/>
          <w:szCs w:val="30"/>
        </w:rPr>
        <w:t xml:space="preserve">финансирования в секторе. Проблема также усугубляется отсутствием местных финансовых продуктов, включая финансовые продукты </w:t>
      </w:r>
      <w:r w:rsidR="00704BEC" w:rsidRPr="00463225">
        <w:rPr>
          <w:sz w:val="30"/>
          <w:szCs w:val="30"/>
        </w:rPr>
        <w:t xml:space="preserve">национального </w:t>
      </w:r>
      <w:r w:rsidRPr="00463225">
        <w:rPr>
          <w:sz w:val="30"/>
          <w:szCs w:val="30"/>
        </w:rPr>
        <w:t xml:space="preserve">банка развития, </w:t>
      </w:r>
      <w:r w:rsidR="000E4250" w:rsidRPr="00463225">
        <w:rPr>
          <w:sz w:val="30"/>
          <w:szCs w:val="30"/>
        </w:rPr>
        <w:t xml:space="preserve">по поддержке </w:t>
      </w:r>
      <w:r w:rsidRPr="00463225">
        <w:rPr>
          <w:sz w:val="30"/>
          <w:szCs w:val="30"/>
        </w:rPr>
        <w:t xml:space="preserve">доступа к различным </w:t>
      </w:r>
      <w:r w:rsidR="000E4250" w:rsidRPr="00463225">
        <w:rPr>
          <w:sz w:val="30"/>
          <w:szCs w:val="30"/>
        </w:rPr>
        <w:t xml:space="preserve">возможностям </w:t>
      </w:r>
      <w:r w:rsidRPr="00463225">
        <w:rPr>
          <w:sz w:val="30"/>
          <w:szCs w:val="30"/>
        </w:rPr>
        <w:t xml:space="preserve">финансирования для разработчиков проектов в области возобновляемой энергии. Мелким инвесторам, таким как индивидуальные жилые дома, также не хватает соответствующих финансовых механизмов. Таким образом, рекомендуется разработать </w:t>
      </w:r>
      <w:r w:rsidR="000E4250" w:rsidRPr="00463225">
        <w:rPr>
          <w:sz w:val="30"/>
          <w:szCs w:val="30"/>
        </w:rPr>
        <w:t xml:space="preserve">чёткую </w:t>
      </w:r>
      <w:r w:rsidRPr="00463225">
        <w:rPr>
          <w:sz w:val="30"/>
          <w:szCs w:val="30"/>
        </w:rPr>
        <w:t>политик</w:t>
      </w:r>
      <w:r w:rsidR="000E4250" w:rsidRPr="00463225">
        <w:rPr>
          <w:sz w:val="30"/>
          <w:szCs w:val="30"/>
        </w:rPr>
        <w:t>у</w:t>
      </w:r>
      <w:r w:rsidRPr="00463225">
        <w:rPr>
          <w:sz w:val="30"/>
          <w:szCs w:val="30"/>
        </w:rPr>
        <w:t xml:space="preserve"> финансового сектора для </w:t>
      </w:r>
      <w:r w:rsidR="000E4250" w:rsidRPr="00463225">
        <w:rPr>
          <w:sz w:val="30"/>
          <w:szCs w:val="30"/>
        </w:rPr>
        <w:t xml:space="preserve">«зелёного» </w:t>
      </w:r>
      <w:r w:rsidRPr="00463225">
        <w:rPr>
          <w:sz w:val="30"/>
          <w:szCs w:val="30"/>
        </w:rPr>
        <w:t xml:space="preserve">финансирования, а также необходимо, чтобы </w:t>
      </w:r>
      <w:r w:rsidR="000E4250" w:rsidRPr="00463225">
        <w:rPr>
          <w:sz w:val="30"/>
          <w:szCs w:val="30"/>
        </w:rPr>
        <w:t xml:space="preserve">национальный </w:t>
      </w:r>
      <w:r w:rsidRPr="00463225">
        <w:rPr>
          <w:sz w:val="30"/>
          <w:szCs w:val="30"/>
        </w:rPr>
        <w:t>банк</w:t>
      </w:r>
      <w:r w:rsidR="00D9188D" w:rsidRPr="00463225">
        <w:rPr>
          <w:sz w:val="30"/>
          <w:szCs w:val="30"/>
        </w:rPr>
        <w:t xml:space="preserve"> </w:t>
      </w:r>
      <w:r w:rsidRPr="00463225">
        <w:rPr>
          <w:sz w:val="30"/>
          <w:szCs w:val="30"/>
        </w:rPr>
        <w:t xml:space="preserve">развития создал специализированный портфельный капитал для финансирования «зелёных» проектов и занял ведущее место в их местном финансировании. </w:t>
      </w:r>
    </w:p>
    <w:p w14:paraId="5DB89674" w14:textId="63076E53" w:rsidR="0039282B" w:rsidRPr="00463225" w:rsidRDefault="00704BEC" w:rsidP="00463225">
      <w:pPr>
        <w:ind w:firstLine="720"/>
        <w:jc w:val="both"/>
        <w:rPr>
          <w:rFonts w:eastAsiaTheme="majorEastAsia"/>
          <w:sz w:val="30"/>
          <w:szCs w:val="30"/>
        </w:rPr>
      </w:pPr>
      <w:r w:rsidRPr="00463225">
        <w:rPr>
          <w:sz w:val="30"/>
          <w:szCs w:val="30"/>
        </w:rPr>
        <w:t xml:space="preserve">Сюда </w:t>
      </w:r>
      <w:r w:rsidR="0039282B" w:rsidRPr="00463225">
        <w:rPr>
          <w:sz w:val="30"/>
          <w:szCs w:val="30"/>
        </w:rPr>
        <w:t xml:space="preserve">также должно </w:t>
      </w:r>
      <w:r w:rsidRPr="00463225">
        <w:rPr>
          <w:sz w:val="30"/>
          <w:szCs w:val="30"/>
        </w:rPr>
        <w:t xml:space="preserve">входить мелкомасштабное </w:t>
      </w:r>
      <w:r w:rsidR="0039282B" w:rsidRPr="00463225">
        <w:rPr>
          <w:sz w:val="30"/>
          <w:szCs w:val="30"/>
        </w:rPr>
        <w:t xml:space="preserve">финансирование, например, </w:t>
      </w:r>
      <w:r w:rsidR="008F54DC" w:rsidRPr="00463225">
        <w:rPr>
          <w:sz w:val="30"/>
          <w:szCs w:val="30"/>
        </w:rPr>
        <w:t xml:space="preserve">финансирование </w:t>
      </w:r>
      <w:r w:rsidR="0039282B" w:rsidRPr="00463225">
        <w:rPr>
          <w:sz w:val="30"/>
          <w:szCs w:val="30"/>
        </w:rPr>
        <w:t xml:space="preserve">монтажа фотоэлектрических солнечных энергоустановок на крыше, тепловых насосов и электромобилей в виде ссуды на приобретение жилья или автомобиля с соответствующей корректировкой срока займа. Более того, эффективным способом предоставления государственных займов и механизмом снижения рисков инвестирования в возобновляемую энергетику может стать специализированный фонд для финансирования возобновляемой энергетики. Такой фонд может </w:t>
      </w:r>
      <w:r w:rsidR="005515BA" w:rsidRPr="00463225">
        <w:rPr>
          <w:sz w:val="30"/>
          <w:szCs w:val="30"/>
        </w:rPr>
        <w:t>пополняться</w:t>
      </w:r>
      <w:r w:rsidR="0039282B" w:rsidRPr="00463225">
        <w:rPr>
          <w:sz w:val="30"/>
          <w:szCs w:val="30"/>
        </w:rPr>
        <w:t xml:space="preserve">, например, за счёт налогов на выбросы парниковых газов, загрязнение </w:t>
      </w:r>
      <w:r w:rsidR="000E4250" w:rsidRPr="00463225">
        <w:rPr>
          <w:sz w:val="30"/>
          <w:szCs w:val="30"/>
        </w:rPr>
        <w:t xml:space="preserve">сточных </w:t>
      </w:r>
      <w:r w:rsidR="0039282B" w:rsidRPr="00463225">
        <w:rPr>
          <w:sz w:val="30"/>
          <w:szCs w:val="30"/>
        </w:rPr>
        <w:t>вод и эксплуатацию природных ресурсов.</w:t>
      </w:r>
    </w:p>
    <w:p w14:paraId="641C3196" w14:textId="77777777" w:rsidR="0039282B" w:rsidRPr="00463225" w:rsidRDefault="0039282B" w:rsidP="00463225">
      <w:pPr>
        <w:rPr>
          <w:rFonts w:eastAsiaTheme="majorEastAsia"/>
          <w:b/>
          <w:sz w:val="30"/>
          <w:szCs w:val="30"/>
        </w:rPr>
      </w:pPr>
    </w:p>
    <w:p w14:paraId="19EE402D" w14:textId="6103691B" w:rsidR="00866DEF" w:rsidRPr="00463225" w:rsidRDefault="00463225" w:rsidP="008D4871">
      <w:pPr>
        <w:ind w:firstLine="36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>8</w:t>
      </w:r>
      <w:r w:rsidR="00866DEF" w:rsidRPr="00463225">
        <w:rPr>
          <w:rFonts w:eastAsiaTheme="majorEastAsia"/>
          <w:b/>
          <w:bCs/>
          <w:sz w:val="30"/>
          <w:szCs w:val="30"/>
        </w:rPr>
        <w:t>.</w:t>
      </w:r>
      <w:r w:rsidR="008D4871">
        <w:rPr>
          <w:rFonts w:eastAsiaTheme="majorEastAsia"/>
          <w:b/>
          <w:bCs/>
          <w:sz w:val="30"/>
          <w:szCs w:val="30"/>
        </w:rPr>
        <w:t xml:space="preserve"> </w:t>
      </w:r>
      <w:r w:rsidR="00866DEF" w:rsidRPr="00463225">
        <w:rPr>
          <w:rFonts w:eastAsiaTheme="majorEastAsia"/>
          <w:b/>
          <w:bCs/>
          <w:sz w:val="30"/>
          <w:szCs w:val="30"/>
        </w:rPr>
        <w:t>Стандартизация соглашений о закупке электроэнергии.</w:t>
      </w:r>
    </w:p>
    <w:p w14:paraId="6B01EA79" w14:textId="365592B6" w:rsidR="0039282B" w:rsidRPr="00463225" w:rsidRDefault="0039282B" w:rsidP="00463225">
      <w:pPr>
        <w:ind w:firstLine="360"/>
        <w:jc w:val="both"/>
        <w:rPr>
          <w:rFonts w:eastAsiaTheme="majorEastAsia"/>
          <w:sz w:val="30"/>
          <w:szCs w:val="30"/>
        </w:rPr>
      </w:pPr>
      <w:r w:rsidRPr="00463225">
        <w:rPr>
          <w:sz w:val="30"/>
          <w:szCs w:val="30"/>
        </w:rPr>
        <w:t xml:space="preserve">Соглашения о закупке электроэнергии (СЗЭ) представляют собой юридически обязывающие долгосрочные </w:t>
      </w:r>
      <w:r w:rsidR="008F5349" w:rsidRPr="00463225">
        <w:rPr>
          <w:sz w:val="30"/>
          <w:szCs w:val="30"/>
        </w:rPr>
        <w:t>договоры</w:t>
      </w:r>
      <w:r w:rsidRPr="00463225">
        <w:rPr>
          <w:sz w:val="30"/>
          <w:szCs w:val="30"/>
        </w:rPr>
        <w:t xml:space="preserve">, подписанные независимыми производителями электроэнергии (НПЭ, продавцом вырабатываемой электроэнергии) и </w:t>
      </w:r>
      <w:proofErr w:type="spellStart"/>
      <w:r w:rsidRPr="00463225">
        <w:rPr>
          <w:sz w:val="30"/>
          <w:szCs w:val="30"/>
        </w:rPr>
        <w:t>реализатором</w:t>
      </w:r>
      <w:proofErr w:type="spellEnd"/>
      <w:r w:rsidRPr="00463225">
        <w:rPr>
          <w:sz w:val="30"/>
          <w:szCs w:val="30"/>
        </w:rPr>
        <w:t xml:space="preserve"> (покупателем электроэнергии). Договор определяет цену, по которой электроэнергия будет продаваться, и включает в себя различные </w:t>
      </w:r>
      <w:r w:rsidR="008F5349" w:rsidRPr="00463225">
        <w:rPr>
          <w:sz w:val="30"/>
          <w:szCs w:val="30"/>
        </w:rPr>
        <w:t>положения</w:t>
      </w:r>
      <w:r w:rsidRPr="00463225">
        <w:rPr>
          <w:sz w:val="30"/>
          <w:szCs w:val="30"/>
        </w:rPr>
        <w:t>, определяю</w:t>
      </w:r>
      <w:r w:rsidR="008F5349" w:rsidRPr="00463225">
        <w:rPr>
          <w:sz w:val="30"/>
          <w:szCs w:val="30"/>
        </w:rPr>
        <w:t>щие</w:t>
      </w:r>
      <w:r w:rsidRPr="00463225">
        <w:rPr>
          <w:sz w:val="30"/>
          <w:szCs w:val="30"/>
        </w:rPr>
        <w:t xml:space="preserve"> юридические обязательства обеих сторон по договору, таким образом, соответственно распределяя риски. </w:t>
      </w:r>
      <w:r w:rsidR="008F5349" w:rsidRPr="00463225">
        <w:rPr>
          <w:sz w:val="30"/>
          <w:szCs w:val="30"/>
        </w:rPr>
        <w:t xml:space="preserve">Хорошо </w:t>
      </w:r>
      <w:r w:rsidRPr="00463225">
        <w:rPr>
          <w:sz w:val="30"/>
          <w:szCs w:val="30"/>
        </w:rPr>
        <w:t xml:space="preserve">сформулированные СЗЭ являются одним из самых важных элементов </w:t>
      </w:r>
      <w:r w:rsidRPr="00463225">
        <w:rPr>
          <w:sz w:val="30"/>
          <w:szCs w:val="30"/>
        </w:rPr>
        <w:lastRenderedPageBreak/>
        <w:t xml:space="preserve">содействия в обеспечении финансирования проекта для разработчиков </w:t>
      </w:r>
      <w:r w:rsidR="00866DEF" w:rsidRPr="00463225">
        <w:rPr>
          <w:sz w:val="30"/>
          <w:szCs w:val="30"/>
        </w:rPr>
        <w:t>ВИЭ</w:t>
      </w:r>
      <w:r w:rsidRPr="00463225">
        <w:rPr>
          <w:sz w:val="30"/>
          <w:szCs w:val="30"/>
        </w:rPr>
        <w:t xml:space="preserve"> и позволяют определить привлекательность проекта для банков и различные риски, связанные с </w:t>
      </w:r>
      <w:r w:rsidR="008F5349" w:rsidRPr="00463225">
        <w:rPr>
          <w:sz w:val="30"/>
          <w:szCs w:val="30"/>
        </w:rPr>
        <w:t xml:space="preserve">эксплуатацией </w:t>
      </w:r>
      <w:r w:rsidRPr="00463225">
        <w:rPr>
          <w:sz w:val="30"/>
          <w:szCs w:val="30"/>
        </w:rPr>
        <w:t xml:space="preserve">проекта в течение срока действия договора. </w:t>
      </w:r>
    </w:p>
    <w:p w14:paraId="13D74283" w14:textId="790D19CC" w:rsidR="0039282B" w:rsidRPr="00463225" w:rsidRDefault="0039282B" w:rsidP="00463225">
      <w:pPr>
        <w:ind w:firstLine="360"/>
        <w:jc w:val="both"/>
        <w:rPr>
          <w:rFonts w:eastAsiaTheme="minorHAnsi"/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СЗЭ для различных технологий возобновляемой энергетики в </w:t>
      </w:r>
      <w:r w:rsidR="008F5349" w:rsidRPr="00463225">
        <w:rPr>
          <w:color w:val="000000" w:themeColor="text1"/>
          <w:sz w:val="30"/>
          <w:szCs w:val="30"/>
        </w:rPr>
        <w:t xml:space="preserve">Беларуси </w:t>
      </w:r>
      <w:r w:rsidRPr="00463225">
        <w:rPr>
          <w:color w:val="000000" w:themeColor="text1"/>
          <w:sz w:val="30"/>
          <w:szCs w:val="30"/>
        </w:rPr>
        <w:t>не стандартизированы, положения договор</w:t>
      </w:r>
      <w:r w:rsidR="00D4035E" w:rsidRPr="00463225">
        <w:rPr>
          <w:color w:val="000000" w:themeColor="text1"/>
          <w:sz w:val="30"/>
          <w:szCs w:val="30"/>
        </w:rPr>
        <w:t>ов</w:t>
      </w:r>
      <w:r w:rsidRPr="00463225">
        <w:rPr>
          <w:color w:val="000000" w:themeColor="text1"/>
          <w:sz w:val="30"/>
          <w:szCs w:val="30"/>
        </w:rPr>
        <w:t xml:space="preserve"> согласовываются в каждом отдельном случае между </w:t>
      </w:r>
      <w:proofErr w:type="spellStart"/>
      <w:r w:rsidRPr="00463225">
        <w:rPr>
          <w:color w:val="000000" w:themeColor="text1"/>
          <w:sz w:val="30"/>
          <w:szCs w:val="30"/>
        </w:rPr>
        <w:t>реализатором</w:t>
      </w:r>
      <w:proofErr w:type="spellEnd"/>
      <w:r w:rsidRPr="00463225">
        <w:rPr>
          <w:color w:val="000000" w:themeColor="text1"/>
          <w:sz w:val="30"/>
          <w:szCs w:val="30"/>
        </w:rPr>
        <w:t xml:space="preserve">, </w:t>
      </w:r>
      <w:proofErr w:type="spellStart"/>
      <w:r w:rsidRPr="00463225">
        <w:rPr>
          <w:color w:val="000000" w:themeColor="text1"/>
          <w:sz w:val="30"/>
          <w:szCs w:val="30"/>
        </w:rPr>
        <w:t>облэнерго</w:t>
      </w:r>
      <w:proofErr w:type="spellEnd"/>
      <w:r w:rsidRPr="00463225">
        <w:rPr>
          <w:color w:val="000000" w:themeColor="text1"/>
          <w:sz w:val="30"/>
          <w:szCs w:val="30"/>
        </w:rPr>
        <w:t xml:space="preserve"> и разработчиком. Кроме того, СЗЭ подписываются только после завершения строительства и ввода в эксплуатацию электростанции на возобновляемой энергии, что создаёт значительный риск для разработчиков и может </w:t>
      </w:r>
      <w:r w:rsidR="00F84D1F" w:rsidRPr="00463225">
        <w:rPr>
          <w:color w:val="000000" w:themeColor="text1"/>
          <w:sz w:val="30"/>
          <w:szCs w:val="30"/>
        </w:rPr>
        <w:t xml:space="preserve">поставить под угрозу </w:t>
      </w:r>
      <w:r w:rsidRPr="00463225">
        <w:rPr>
          <w:color w:val="000000" w:themeColor="text1"/>
          <w:sz w:val="30"/>
          <w:szCs w:val="30"/>
        </w:rPr>
        <w:t xml:space="preserve">привлекательность их проекта для банков, а также ослабить их позицию на переговорах. Более того, отсутствие СЗЭ на этапе разработки проекта возобновляемой </w:t>
      </w:r>
      <w:r w:rsidR="00CC2FA6" w:rsidRPr="00463225">
        <w:rPr>
          <w:color w:val="000000" w:themeColor="text1"/>
          <w:sz w:val="30"/>
          <w:szCs w:val="30"/>
        </w:rPr>
        <w:t>электро</w:t>
      </w:r>
      <w:r w:rsidRPr="00463225">
        <w:rPr>
          <w:color w:val="000000" w:themeColor="text1"/>
          <w:sz w:val="30"/>
          <w:szCs w:val="30"/>
        </w:rPr>
        <w:t xml:space="preserve">энергии </w:t>
      </w:r>
      <w:r w:rsidR="00CC2FA6" w:rsidRPr="00463225">
        <w:rPr>
          <w:color w:val="000000" w:themeColor="text1"/>
          <w:sz w:val="30"/>
          <w:szCs w:val="30"/>
        </w:rPr>
        <w:t xml:space="preserve">с самого начала </w:t>
      </w:r>
      <w:r w:rsidRPr="00463225">
        <w:rPr>
          <w:color w:val="000000" w:themeColor="text1"/>
          <w:sz w:val="30"/>
          <w:szCs w:val="30"/>
        </w:rPr>
        <w:t xml:space="preserve">отрицательно влияет на </w:t>
      </w:r>
      <w:r w:rsidR="00CC2FA6" w:rsidRPr="00463225">
        <w:rPr>
          <w:color w:val="000000" w:themeColor="text1"/>
          <w:sz w:val="30"/>
          <w:szCs w:val="30"/>
        </w:rPr>
        <w:t xml:space="preserve">способность </w:t>
      </w:r>
      <w:r w:rsidRPr="00463225">
        <w:rPr>
          <w:color w:val="000000" w:themeColor="text1"/>
          <w:sz w:val="30"/>
          <w:szCs w:val="30"/>
        </w:rPr>
        <w:t xml:space="preserve">разработчика </w:t>
      </w:r>
      <w:r w:rsidR="00CC2FA6" w:rsidRPr="00463225">
        <w:rPr>
          <w:color w:val="000000" w:themeColor="text1"/>
          <w:sz w:val="30"/>
          <w:szCs w:val="30"/>
        </w:rPr>
        <w:t xml:space="preserve">получить </w:t>
      </w:r>
      <w:r w:rsidRPr="00463225">
        <w:rPr>
          <w:color w:val="000000" w:themeColor="text1"/>
          <w:sz w:val="30"/>
          <w:szCs w:val="30"/>
        </w:rPr>
        <w:t>кредитное финансирование для проекта.</w:t>
      </w:r>
    </w:p>
    <w:p w14:paraId="441F652B" w14:textId="77777777" w:rsidR="0039282B" w:rsidRPr="00463225" w:rsidRDefault="0039282B" w:rsidP="00463225">
      <w:pPr>
        <w:jc w:val="both"/>
        <w:rPr>
          <w:rFonts w:eastAsiaTheme="minorHAnsi"/>
          <w:color w:val="000000" w:themeColor="text1"/>
          <w:sz w:val="30"/>
          <w:szCs w:val="30"/>
        </w:rPr>
      </w:pPr>
    </w:p>
    <w:p w14:paraId="03790AB3" w14:textId="4E1AC6DB" w:rsidR="0039282B" w:rsidRPr="00463225" w:rsidRDefault="0039282B" w:rsidP="00463225">
      <w:pPr>
        <w:jc w:val="both"/>
        <w:rPr>
          <w:rFonts w:eastAsiaTheme="minorHAnsi"/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В настоящее время цены, установленные в СЗЭ, не являются фиксированными. </w:t>
      </w:r>
      <w:r w:rsidR="005C2927" w:rsidRPr="00463225">
        <w:rPr>
          <w:color w:val="000000" w:themeColor="text1"/>
          <w:sz w:val="30"/>
          <w:szCs w:val="30"/>
        </w:rPr>
        <w:t>Более того</w:t>
      </w:r>
      <w:r w:rsidRPr="00463225">
        <w:rPr>
          <w:color w:val="000000" w:themeColor="text1"/>
          <w:sz w:val="30"/>
          <w:szCs w:val="30"/>
        </w:rPr>
        <w:t xml:space="preserve">, цены «зелёного» тарифа подвержены ежегодным изменениям в зависимости от изменений базового тарифа на производство электроэнергии, который в </w:t>
      </w:r>
      <w:r w:rsidR="005C2927" w:rsidRPr="00463225">
        <w:rPr>
          <w:color w:val="000000" w:themeColor="text1"/>
          <w:sz w:val="30"/>
          <w:szCs w:val="30"/>
        </w:rPr>
        <w:t xml:space="preserve">большой </w:t>
      </w:r>
      <w:r w:rsidRPr="00463225">
        <w:rPr>
          <w:color w:val="000000" w:themeColor="text1"/>
          <w:sz w:val="30"/>
          <w:szCs w:val="30"/>
        </w:rPr>
        <w:t xml:space="preserve">степени основывается на расходах на импорт природного газа. Таким образом, колебания цен </w:t>
      </w:r>
      <w:r w:rsidR="00FE1B4A" w:rsidRPr="00463225">
        <w:rPr>
          <w:color w:val="000000" w:themeColor="text1"/>
          <w:sz w:val="30"/>
          <w:szCs w:val="30"/>
        </w:rPr>
        <w:t xml:space="preserve">на природный </w:t>
      </w:r>
      <w:r w:rsidRPr="00463225">
        <w:rPr>
          <w:color w:val="000000" w:themeColor="text1"/>
          <w:sz w:val="30"/>
          <w:szCs w:val="30"/>
        </w:rPr>
        <w:t xml:space="preserve">газ косвенно вызывают колебания «зелёных» тарифов, что может значительно </w:t>
      </w:r>
      <w:r w:rsidR="00FE1B4A" w:rsidRPr="00463225">
        <w:rPr>
          <w:color w:val="000000" w:themeColor="text1"/>
          <w:sz w:val="30"/>
          <w:szCs w:val="30"/>
        </w:rPr>
        <w:t xml:space="preserve">влиять на </w:t>
      </w:r>
      <w:r w:rsidRPr="00463225">
        <w:rPr>
          <w:color w:val="000000" w:themeColor="text1"/>
          <w:sz w:val="30"/>
          <w:szCs w:val="30"/>
        </w:rPr>
        <w:t xml:space="preserve">рентабельность проекта и </w:t>
      </w:r>
      <w:r w:rsidR="00FE1B4A" w:rsidRPr="00463225">
        <w:rPr>
          <w:color w:val="000000" w:themeColor="text1"/>
          <w:sz w:val="30"/>
          <w:szCs w:val="30"/>
        </w:rPr>
        <w:t xml:space="preserve">увеличивает </w:t>
      </w:r>
      <w:r w:rsidRPr="00463225">
        <w:rPr>
          <w:color w:val="000000" w:themeColor="text1"/>
          <w:sz w:val="30"/>
          <w:szCs w:val="30"/>
        </w:rPr>
        <w:t xml:space="preserve">риск на </w:t>
      </w:r>
      <w:r w:rsidR="00FE1B4A" w:rsidRPr="00463225">
        <w:rPr>
          <w:color w:val="000000" w:themeColor="text1"/>
          <w:sz w:val="30"/>
          <w:szCs w:val="30"/>
        </w:rPr>
        <w:t>электро</w:t>
      </w:r>
      <w:r w:rsidRPr="00463225">
        <w:rPr>
          <w:color w:val="000000" w:themeColor="text1"/>
          <w:sz w:val="30"/>
          <w:szCs w:val="30"/>
        </w:rPr>
        <w:t xml:space="preserve">энергетическом рынке для инвесторов. Следующей проблемой, влияющей на рентабельность проектов возобновляемой энергетики, является диспетчеризация, которая может приводить к ненужному сокращению выработки электроэнергии для НПЭ, за которое </w:t>
      </w:r>
      <w:r w:rsidR="00FE1B4A" w:rsidRPr="00463225">
        <w:rPr>
          <w:color w:val="000000" w:themeColor="text1"/>
          <w:sz w:val="30"/>
          <w:szCs w:val="30"/>
        </w:rPr>
        <w:t xml:space="preserve">они в настоящее время </w:t>
      </w:r>
      <w:r w:rsidRPr="00463225">
        <w:rPr>
          <w:color w:val="000000" w:themeColor="text1"/>
          <w:sz w:val="30"/>
          <w:szCs w:val="30"/>
        </w:rPr>
        <w:t>не получают компенсации.</w:t>
      </w:r>
    </w:p>
    <w:p w14:paraId="64827ABF" w14:textId="5DDB379F" w:rsidR="0039282B" w:rsidRPr="00463225" w:rsidRDefault="0039282B" w:rsidP="00463225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Поскольку страна рассчитывает привлечь больше инвестиций в возобновляемую энергетику, необходимо разработать стандартизированные СЗЭ для различных технологий возобновляемой энергетики и применять их во всех регионах страны. Для стимулирования финансирования СЗЭ следует заключать с разработчиками после успешного проведения тендера и задолго до ввода в эксплуатацию электростанций. Для снятия риска на энергетическом рынке в течение действия договора должна применяться гарантированная фиксированная цена за продажу электроэнергии. </w:t>
      </w:r>
      <w:r w:rsidRPr="00463225">
        <w:rPr>
          <w:color w:val="000000" w:themeColor="text1"/>
          <w:sz w:val="30"/>
          <w:szCs w:val="30"/>
        </w:rPr>
        <w:lastRenderedPageBreak/>
        <w:t xml:space="preserve">Фиксированные цены могут быть установлены с помощью </w:t>
      </w:r>
      <w:r w:rsidR="00A6052E" w:rsidRPr="00463225">
        <w:rPr>
          <w:color w:val="000000" w:themeColor="text1"/>
          <w:sz w:val="30"/>
          <w:szCs w:val="30"/>
        </w:rPr>
        <w:t xml:space="preserve">дальнейших </w:t>
      </w:r>
      <w:r w:rsidRPr="00463225">
        <w:rPr>
          <w:color w:val="000000" w:themeColor="text1"/>
          <w:sz w:val="30"/>
          <w:szCs w:val="30"/>
        </w:rPr>
        <w:t>торгов</w:t>
      </w:r>
      <w:r w:rsidR="00463225" w:rsidRPr="00463225">
        <w:rPr>
          <w:color w:val="000000" w:themeColor="text1"/>
          <w:sz w:val="30"/>
          <w:szCs w:val="30"/>
        </w:rPr>
        <w:t>.</w:t>
      </w:r>
      <w:r w:rsidRPr="00463225">
        <w:rPr>
          <w:color w:val="000000" w:themeColor="text1"/>
          <w:sz w:val="30"/>
          <w:szCs w:val="30"/>
        </w:rPr>
        <w:t xml:space="preserve"> </w:t>
      </w:r>
    </w:p>
    <w:p w14:paraId="3DF1B81D" w14:textId="0278D322" w:rsidR="00463225" w:rsidRPr="00463225" w:rsidRDefault="00463225" w:rsidP="00463225">
      <w:pPr>
        <w:ind w:firstLine="720"/>
        <w:jc w:val="both"/>
        <w:rPr>
          <w:color w:val="000000" w:themeColor="text1"/>
          <w:sz w:val="30"/>
          <w:szCs w:val="30"/>
        </w:rPr>
      </w:pPr>
    </w:p>
    <w:p w14:paraId="5BCAE153" w14:textId="0364ED31" w:rsidR="00463225" w:rsidRPr="00463225" w:rsidRDefault="00463225" w:rsidP="008D4871">
      <w:pPr>
        <w:ind w:firstLine="720"/>
        <w:jc w:val="both"/>
        <w:rPr>
          <w:rFonts w:eastAsiaTheme="majorEastAsia"/>
          <w:b/>
          <w:bCs/>
          <w:sz w:val="30"/>
          <w:szCs w:val="30"/>
        </w:rPr>
      </w:pPr>
      <w:r w:rsidRPr="00463225">
        <w:rPr>
          <w:rFonts w:eastAsiaTheme="majorEastAsia"/>
          <w:b/>
          <w:bCs/>
          <w:sz w:val="30"/>
          <w:szCs w:val="30"/>
        </w:rPr>
        <w:t>9.</w:t>
      </w:r>
      <w:r w:rsidR="008D4871">
        <w:rPr>
          <w:rFonts w:eastAsiaTheme="majorEastAsia"/>
          <w:b/>
          <w:bCs/>
          <w:sz w:val="30"/>
          <w:szCs w:val="30"/>
        </w:rPr>
        <w:t xml:space="preserve"> </w:t>
      </w:r>
      <w:r w:rsidRPr="00463225">
        <w:rPr>
          <w:rFonts w:eastAsiaTheme="majorEastAsia"/>
          <w:b/>
          <w:bCs/>
          <w:sz w:val="30"/>
          <w:szCs w:val="30"/>
        </w:rPr>
        <w:t>Учет электроэнергии для собственных нужд предприятий и организаций в национальной статистике.</w:t>
      </w:r>
    </w:p>
    <w:p w14:paraId="532E68C5" w14:textId="1E21C854" w:rsidR="00463225" w:rsidRPr="00463225" w:rsidRDefault="0039282B" w:rsidP="008D4871">
      <w:pPr>
        <w:ind w:firstLine="720"/>
        <w:jc w:val="both"/>
        <w:rPr>
          <w:color w:val="000000" w:themeColor="text1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При планировании инвестиций в возобновляемую энергетику требуется </w:t>
      </w:r>
      <w:r w:rsidR="000C4E17" w:rsidRPr="00463225">
        <w:rPr>
          <w:color w:val="000000" w:themeColor="text1"/>
          <w:sz w:val="30"/>
          <w:szCs w:val="30"/>
        </w:rPr>
        <w:t>комплексная статистическая основа</w:t>
      </w:r>
      <w:r w:rsidRPr="00463225">
        <w:rPr>
          <w:color w:val="000000" w:themeColor="text1"/>
          <w:sz w:val="30"/>
          <w:szCs w:val="30"/>
        </w:rPr>
        <w:t>. Статистические данные энергетического сектора в Беларус</w:t>
      </w:r>
      <w:r w:rsidR="000C4E17" w:rsidRPr="00463225">
        <w:rPr>
          <w:color w:val="000000" w:themeColor="text1"/>
          <w:sz w:val="30"/>
          <w:szCs w:val="30"/>
        </w:rPr>
        <w:t>и</w:t>
      </w:r>
      <w:r w:rsidRPr="00463225">
        <w:rPr>
          <w:color w:val="000000" w:themeColor="text1"/>
          <w:sz w:val="30"/>
          <w:szCs w:val="30"/>
        </w:rPr>
        <w:t xml:space="preserve"> регулярно обновляются, находятся в открытом доступе и </w:t>
      </w:r>
      <w:r w:rsidR="00F04A29" w:rsidRPr="00463225">
        <w:rPr>
          <w:color w:val="000000" w:themeColor="text1"/>
          <w:sz w:val="30"/>
          <w:szCs w:val="30"/>
        </w:rPr>
        <w:t>носят всесторонний характер</w:t>
      </w:r>
      <w:r w:rsidRPr="00463225">
        <w:rPr>
          <w:color w:val="000000" w:themeColor="text1"/>
          <w:sz w:val="30"/>
          <w:szCs w:val="30"/>
        </w:rPr>
        <w:t>. Тем не менее, требуется улучшение отчётности по выработке возобновляемой энергии. В настоящий момент электроэнергия, вырабатываемая производящими потребителями возобновляем</w:t>
      </w:r>
      <w:r w:rsidR="000C4E17" w:rsidRPr="00463225">
        <w:rPr>
          <w:color w:val="000000" w:themeColor="text1"/>
          <w:sz w:val="30"/>
          <w:szCs w:val="30"/>
        </w:rPr>
        <w:t xml:space="preserve">ой </w:t>
      </w:r>
      <w:r w:rsidR="00463225" w:rsidRPr="00463225">
        <w:rPr>
          <w:color w:val="000000" w:themeColor="text1"/>
          <w:sz w:val="30"/>
          <w:szCs w:val="30"/>
        </w:rPr>
        <w:t>энергии, например,</w:t>
      </w:r>
      <w:r w:rsidRPr="00463225">
        <w:rPr>
          <w:color w:val="000000" w:themeColor="text1"/>
          <w:sz w:val="30"/>
          <w:szCs w:val="30"/>
        </w:rPr>
        <w:t xml:space="preserve"> </w:t>
      </w:r>
      <w:r w:rsidR="000C4E17" w:rsidRPr="00463225">
        <w:rPr>
          <w:color w:val="000000" w:themeColor="text1"/>
          <w:sz w:val="30"/>
          <w:szCs w:val="30"/>
        </w:rPr>
        <w:t xml:space="preserve">фотоэлектрическими солнечными энергоустановками </w:t>
      </w:r>
      <w:r w:rsidRPr="00463225">
        <w:rPr>
          <w:color w:val="000000" w:themeColor="text1"/>
          <w:sz w:val="30"/>
          <w:szCs w:val="30"/>
        </w:rPr>
        <w:t xml:space="preserve">для собственного потребления в промышленных и жилых секторах, не учитывается в официальных статистических данных, хотя согласно </w:t>
      </w:r>
      <w:proofErr w:type="gramStart"/>
      <w:r w:rsidRPr="00463225">
        <w:rPr>
          <w:color w:val="000000" w:themeColor="text1"/>
          <w:sz w:val="30"/>
          <w:szCs w:val="30"/>
        </w:rPr>
        <w:t>расчётам</w:t>
      </w:r>
      <w:proofErr w:type="gramEnd"/>
      <w:r w:rsidRPr="00463225">
        <w:rPr>
          <w:color w:val="000000" w:themeColor="text1"/>
          <w:sz w:val="30"/>
          <w:szCs w:val="30"/>
        </w:rPr>
        <w:t xml:space="preserve"> она составляет 50%</w:t>
      </w:r>
      <w:r w:rsidR="00AA23F7" w:rsidRPr="00463225">
        <w:rPr>
          <w:color w:val="000000" w:themeColor="text1"/>
          <w:sz w:val="30"/>
          <w:szCs w:val="30"/>
        </w:rPr>
        <w:t xml:space="preserve"> производства </w:t>
      </w:r>
      <w:r w:rsidRPr="00463225">
        <w:rPr>
          <w:color w:val="000000" w:themeColor="text1"/>
          <w:sz w:val="30"/>
          <w:szCs w:val="30"/>
        </w:rPr>
        <w:t>возобновляем</w:t>
      </w:r>
      <w:r w:rsidR="00AA23F7" w:rsidRPr="00463225">
        <w:rPr>
          <w:color w:val="000000" w:themeColor="text1"/>
          <w:sz w:val="30"/>
          <w:szCs w:val="30"/>
        </w:rPr>
        <w:t xml:space="preserve">ой </w:t>
      </w:r>
      <w:r w:rsidRPr="00463225">
        <w:rPr>
          <w:color w:val="000000" w:themeColor="text1"/>
          <w:sz w:val="30"/>
          <w:szCs w:val="30"/>
        </w:rPr>
        <w:t xml:space="preserve">энергии. Это искажает отчётность по достижению целевых показателей по энергетике и не </w:t>
      </w:r>
      <w:r w:rsidR="007744A3" w:rsidRPr="00463225">
        <w:rPr>
          <w:color w:val="000000" w:themeColor="text1"/>
          <w:sz w:val="30"/>
          <w:szCs w:val="30"/>
        </w:rPr>
        <w:t xml:space="preserve">даёт </w:t>
      </w:r>
      <w:r w:rsidRPr="00463225">
        <w:rPr>
          <w:color w:val="000000" w:themeColor="text1"/>
          <w:sz w:val="30"/>
          <w:szCs w:val="30"/>
        </w:rPr>
        <w:t xml:space="preserve">комплексного понимания степени внедрения, эффективности и эксплуатационного опыта установленных систем, а также потенциала для дальнейшего </w:t>
      </w:r>
      <w:r w:rsidR="00005C97" w:rsidRPr="00463225">
        <w:rPr>
          <w:color w:val="000000" w:themeColor="text1"/>
          <w:sz w:val="30"/>
          <w:szCs w:val="30"/>
        </w:rPr>
        <w:t xml:space="preserve">их </w:t>
      </w:r>
      <w:r w:rsidRPr="00463225">
        <w:rPr>
          <w:color w:val="000000" w:themeColor="text1"/>
          <w:sz w:val="30"/>
          <w:szCs w:val="30"/>
        </w:rPr>
        <w:t>внедрения. Это, в свою очередь, мешает надлежащему планированию и искажает потребность в разработке различных стимулов в рамках политики, таких как разработка стратегии для производящих</w:t>
      </w:r>
      <w:r w:rsidR="00463225" w:rsidRPr="00463225">
        <w:rPr>
          <w:color w:val="000000" w:themeColor="text1"/>
          <w:sz w:val="30"/>
          <w:szCs w:val="30"/>
        </w:rPr>
        <w:t xml:space="preserve"> энергию</w:t>
      </w:r>
      <w:r w:rsidRPr="00463225">
        <w:rPr>
          <w:color w:val="000000" w:themeColor="text1"/>
          <w:sz w:val="30"/>
          <w:szCs w:val="30"/>
        </w:rPr>
        <w:t xml:space="preserve"> потребителей и соответствующих стимулов.</w:t>
      </w:r>
    </w:p>
    <w:p w14:paraId="607F4CD7" w14:textId="777090EF" w:rsidR="0039282B" w:rsidRPr="00463225" w:rsidRDefault="0039282B" w:rsidP="00463225">
      <w:pPr>
        <w:ind w:firstLine="720"/>
        <w:jc w:val="both"/>
        <w:rPr>
          <w:rFonts w:eastAsiaTheme="majorEastAsia"/>
          <w:sz w:val="30"/>
          <w:szCs w:val="30"/>
        </w:rPr>
      </w:pPr>
      <w:r w:rsidRPr="00463225">
        <w:rPr>
          <w:color w:val="000000" w:themeColor="text1"/>
          <w:sz w:val="30"/>
          <w:szCs w:val="30"/>
        </w:rPr>
        <w:t xml:space="preserve">Необходимо создать рабочую группу для разработки методики внедрения </w:t>
      </w:r>
      <w:r w:rsidR="00AA23F7" w:rsidRPr="00463225">
        <w:rPr>
          <w:color w:val="000000" w:themeColor="text1"/>
          <w:sz w:val="30"/>
          <w:szCs w:val="30"/>
        </w:rPr>
        <w:t xml:space="preserve">производства </w:t>
      </w:r>
      <w:r w:rsidRPr="00463225">
        <w:rPr>
          <w:color w:val="000000" w:themeColor="text1"/>
          <w:sz w:val="30"/>
          <w:szCs w:val="30"/>
        </w:rPr>
        <w:t>возобновляем</w:t>
      </w:r>
      <w:r w:rsidR="00AA23F7" w:rsidRPr="00463225">
        <w:rPr>
          <w:color w:val="000000" w:themeColor="text1"/>
          <w:sz w:val="30"/>
          <w:szCs w:val="30"/>
        </w:rPr>
        <w:t xml:space="preserve">ой </w:t>
      </w:r>
      <w:r w:rsidRPr="00463225">
        <w:rPr>
          <w:color w:val="000000" w:themeColor="text1"/>
          <w:sz w:val="30"/>
          <w:szCs w:val="30"/>
        </w:rPr>
        <w:t xml:space="preserve">энергии в децентрализованные и автономные системы, что позволит </w:t>
      </w:r>
      <w:proofErr w:type="spellStart"/>
      <w:r w:rsidRPr="00463225">
        <w:rPr>
          <w:color w:val="000000" w:themeColor="text1"/>
          <w:sz w:val="30"/>
          <w:szCs w:val="30"/>
        </w:rPr>
        <w:t>Белстату</w:t>
      </w:r>
      <w:proofErr w:type="spellEnd"/>
      <w:r w:rsidRPr="00463225">
        <w:rPr>
          <w:color w:val="000000" w:themeColor="text1"/>
          <w:sz w:val="30"/>
          <w:szCs w:val="30"/>
        </w:rPr>
        <w:t xml:space="preserve"> и прочим государственным институтам собирать и использовать такие данные для дальнейшего планирования в энергетическом секторе и разработки политики. </w:t>
      </w:r>
    </w:p>
    <w:p w14:paraId="0EB3B777" w14:textId="77777777" w:rsidR="0039282B" w:rsidRPr="00463225" w:rsidRDefault="0039282B" w:rsidP="00463225">
      <w:pPr>
        <w:jc w:val="both"/>
        <w:rPr>
          <w:rFonts w:eastAsiaTheme="majorEastAsia"/>
          <w:sz w:val="30"/>
          <w:szCs w:val="30"/>
        </w:rPr>
      </w:pPr>
    </w:p>
    <w:p w14:paraId="58E67B14" w14:textId="77777777" w:rsidR="0039282B" w:rsidRPr="00463225" w:rsidRDefault="0039282B" w:rsidP="00463225">
      <w:pPr>
        <w:jc w:val="both"/>
        <w:rPr>
          <w:sz w:val="30"/>
          <w:szCs w:val="30"/>
        </w:rPr>
      </w:pPr>
    </w:p>
    <w:sectPr w:rsidR="0039282B" w:rsidRPr="00463225" w:rsidSect="0052243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FAA7" w14:textId="77777777" w:rsidR="006B0278" w:rsidRDefault="006B0278" w:rsidP="0039282B">
      <w:r>
        <w:separator/>
      </w:r>
    </w:p>
  </w:endnote>
  <w:endnote w:type="continuationSeparator" w:id="0">
    <w:p w14:paraId="0CACCE70" w14:textId="77777777" w:rsidR="006B0278" w:rsidRDefault="006B0278" w:rsidP="0039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26A0" w14:textId="77777777" w:rsidR="006B0278" w:rsidRDefault="006B0278" w:rsidP="0039282B">
      <w:r>
        <w:separator/>
      </w:r>
    </w:p>
  </w:footnote>
  <w:footnote w:type="continuationSeparator" w:id="0">
    <w:p w14:paraId="5BF86B96" w14:textId="77777777" w:rsidR="006B0278" w:rsidRDefault="006B0278" w:rsidP="0039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265850"/>
      <w:docPartObj>
        <w:docPartGallery w:val="Page Numbers (Top of Page)"/>
        <w:docPartUnique/>
      </w:docPartObj>
    </w:sdtPr>
    <w:sdtEndPr/>
    <w:sdtContent>
      <w:p w14:paraId="2550A084" w14:textId="228DC235" w:rsidR="00522431" w:rsidRDefault="0052243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24">
          <w:rPr>
            <w:noProof/>
          </w:rPr>
          <w:t>2</w:t>
        </w:r>
        <w:r>
          <w:fldChar w:fldCharType="end"/>
        </w:r>
      </w:p>
    </w:sdtContent>
  </w:sdt>
  <w:p w14:paraId="1597D13D" w14:textId="77777777" w:rsidR="00522431" w:rsidRDefault="0052243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C5B"/>
    <w:multiLevelType w:val="hybridMultilevel"/>
    <w:tmpl w:val="21E23E04"/>
    <w:lvl w:ilvl="0" w:tplc="DF0C62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02A1D"/>
    <w:multiLevelType w:val="hybridMultilevel"/>
    <w:tmpl w:val="A2D08898"/>
    <w:lvl w:ilvl="0" w:tplc="3D5A1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457F6"/>
    <w:multiLevelType w:val="hybridMultilevel"/>
    <w:tmpl w:val="2FC4CB00"/>
    <w:lvl w:ilvl="0" w:tplc="11089B1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74003"/>
    <w:multiLevelType w:val="hybridMultilevel"/>
    <w:tmpl w:val="06CC04E2"/>
    <w:lvl w:ilvl="0" w:tplc="B35C6D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AB6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C0C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AE6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25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2F0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C5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865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C3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4470"/>
    <w:multiLevelType w:val="hybridMultilevel"/>
    <w:tmpl w:val="8A5C7A62"/>
    <w:lvl w:ilvl="0" w:tplc="9B40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6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22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A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89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2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E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C7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AF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E21F3A"/>
    <w:multiLevelType w:val="hybridMultilevel"/>
    <w:tmpl w:val="23C6C07E"/>
    <w:lvl w:ilvl="0" w:tplc="99FAB87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358FC"/>
    <w:multiLevelType w:val="multilevel"/>
    <w:tmpl w:val="1F7ACC5A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pStyle w:val="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7E6CB1"/>
    <w:multiLevelType w:val="multilevel"/>
    <w:tmpl w:val="ACBAE7B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B"/>
    <w:rsid w:val="00005C97"/>
    <w:rsid w:val="0005017F"/>
    <w:rsid w:val="000545F6"/>
    <w:rsid w:val="000773FA"/>
    <w:rsid w:val="000B71A5"/>
    <w:rsid w:val="000C4E17"/>
    <w:rsid w:val="000D2782"/>
    <w:rsid w:val="000D37AE"/>
    <w:rsid w:val="000D41D0"/>
    <w:rsid w:val="000E4250"/>
    <w:rsid w:val="000F6B26"/>
    <w:rsid w:val="00112624"/>
    <w:rsid w:val="00171287"/>
    <w:rsid w:val="001A1F5F"/>
    <w:rsid w:val="001B1625"/>
    <w:rsid w:val="001B16B3"/>
    <w:rsid w:val="001B59AE"/>
    <w:rsid w:val="001C779A"/>
    <w:rsid w:val="001D5570"/>
    <w:rsid w:val="001E3B24"/>
    <w:rsid w:val="00200662"/>
    <w:rsid w:val="00200795"/>
    <w:rsid w:val="002147B5"/>
    <w:rsid w:val="00220EF1"/>
    <w:rsid w:val="00232831"/>
    <w:rsid w:val="00237DD4"/>
    <w:rsid w:val="00241347"/>
    <w:rsid w:val="0025790F"/>
    <w:rsid w:val="002819C8"/>
    <w:rsid w:val="002A1A82"/>
    <w:rsid w:val="002C1E42"/>
    <w:rsid w:val="00313CE3"/>
    <w:rsid w:val="00343754"/>
    <w:rsid w:val="00350392"/>
    <w:rsid w:val="00355649"/>
    <w:rsid w:val="003807A3"/>
    <w:rsid w:val="0039282B"/>
    <w:rsid w:val="003A3822"/>
    <w:rsid w:val="003C6F12"/>
    <w:rsid w:val="003E1564"/>
    <w:rsid w:val="003E4A24"/>
    <w:rsid w:val="003F41C1"/>
    <w:rsid w:val="00407E23"/>
    <w:rsid w:val="004322D9"/>
    <w:rsid w:val="00432772"/>
    <w:rsid w:val="00443EBD"/>
    <w:rsid w:val="00463225"/>
    <w:rsid w:val="00467A38"/>
    <w:rsid w:val="00473247"/>
    <w:rsid w:val="004A5F65"/>
    <w:rsid w:val="004B654B"/>
    <w:rsid w:val="004C57E1"/>
    <w:rsid w:val="0050320F"/>
    <w:rsid w:val="00522431"/>
    <w:rsid w:val="00522BF8"/>
    <w:rsid w:val="005304A1"/>
    <w:rsid w:val="005342C2"/>
    <w:rsid w:val="005515BA"/>
    <w:rsid w:val="00552DB3"/>
    <w:rsid w:val="005670FE"/>
    <w:rsid w:val="0056745F"/>
    <w:rsid w:val="00570997"/>
    <w:rsid w:val="005852D9"/>
    <w:rsid w:val="00592A4C"/>
    <w:rsid w:val="005B2F6C"/>
    <w:rsid w:val="005B660A"/>
    <w:rsid w:val="005C159C"/>
    <w:rsid w:val="005C2927"/>
    <w:rsid w:val="005D1067"/>
    <w:rsid w:val="005E0589"/>
    <w:rsid w:val="00602ED7"/>
    <w:rsid w:val="00636354"/>
    <w:rsid w:val="006419DE"/>
    <w:rsid w:val="0066357D"/>
    <w:rsid w:val="00674236"/>
    <w:rsid w:val="00692C57"/>
    <w:rsid w:val="006B0278"/>
    <w:rsid w:val="006E6AD7"/>
    <w:rsid w:val="0070058F"/>
    <w:rsid w:val="00700C59"/>
    <w:rsid w:val="00703672"/>
    <w:rsid w:val="00704BEC"/>
    <w:rsid w:val="00707D7D"/>
    <w:rsid w:val="0071016B"/>
    <w:rsid w:val="00717B9F"/>
    <w:rsid w:val="00723CDD"/>
    <w:rsid w:val="00741FBD"/>
    <w:rsid w:val="00764365"/>
    <w:rsid w:val="007744A3"/>
    <w:rsid w:val="00785722"/>
    <w:rsid w:val="007A0327"/>
    <w:rsid w:val="007C53A9"/>
    <w:rsid w:val="007F306A"/>
    <w:rsid w:val="00824C09"/>
    <w:rsid w:val="00866DEF"/>
    <w:rsid w:val="008D4871"/>
    <w:rsid w:val="008F5349"/>
    <w:rsid w:val="008F54DC"/>
    <w:rsid w:val="00917D00"/>
    <w:rsid w:val="00955962"/>
    <w:rsid w:val="009561F2"/>
    <w:rsid w:val="00957F36"/>
    <w:rsid w:val="00987E3B"/>
    <w:rsid w:val="00990F0D"/>
    <w:rsid w:val="009A059D"/>
    <w:rsid w:val="009C1008"/>
    <w:rsid w:val="009C38B9"/>
    <w:rsid w:val="009E3CD4"/>
    <w:rsid w:val="009E712A"/>
    <w:rsid w:val="00A13918"/>
    <w:rsid w:val="00A21499"/>
    <w:rsid w:val="00A400ED"/>
    <w:rsid w:val="00A439D3"/>
    <w:rsid w:val="00A6052E"/>
    <w:rsid w:val="00A72A91"/>
    <w:rsid w:val="00A92525"/>
    <w:rsid w:val="00AA23F7"/>
    <w:rsid w:val="00AA3439"/>
    <w:rsid w:val="00AB4124"/>
    <w:rsid w:val="00AC06EA"/>
    <w:rsid w:val="00AD26E8"/>
    <w:rsid w:val="00AD3367"/>
    <w:rsid w:val="00AE10FA"/>
    <w:rsid w:val="00AF0EC2"/>
    <w:rsid w:val="00B30473"/>
    <w:rsid w:val="00B5060B"/>
    <w:rsid w:val="00B7353E"/>
    <w:rsid w:val="00B930A1"/>
    <w:rsid w:val="00BA0284"/>
    <w:rsid w:val="00BD5DAB"/>
    <w:rsid w:val="00BE3544"/>
    <w:rsid w:val="00C04E7F"/>
    <w:rsid w:val="00C21615"/>
    <w:rsid w:val="00C267C0"/>
    <w:rsid w:val="00C32ADC"/>
    <w:rsid w:val="00C560DD"/>
    <w:rsid w:val="00C61E4B"/>
    <w:rsid w:val="00C831F1"/>
    <w:rsid w:val="00CA4218"/>
    <w:rsid w:val="00CA7E64"/>
    <w:rsid w:val="00CC2FA6"/>
    <w:rsid w:val="00CE0E5C"/>
    <w:rsid w:val="00D11A04"/>
    <w:rsid w:val="00D2111A"/>
    <w:rsid w:val="00D4035E"/>
    <w:rsid w:val="00D5005A"/>
    <w:rsid w:val="00D65153"/>
    <w:rsid w:val="00D87639"/>
    <w:rsid w:val="00D9188D"/>
    <w:rsid w:val="00DB0518"/>
    <w:rsid w:val="00DB6369"/>
    <w:rsid w:val="00DD53E5"/>
    <w:rsid w:val="00DE04C2"/>
    <w:rsid w:val="00DE166A"/>
    <w:rsid w:val="00DE4E7E"/>
    <w:rsid w:val="00E1435E"/>
    <w:rsid w:val="00E36B9A"/>
    <w:rsid w:val="00E45C03"/>
    <w:rsid w:val="00E50A84"/>
    <w:rsid w:val="00E67F0C"/>
    <w:rsid w:val="00E946D9"/>
    <w:rsid w:val="00EA1416"/>
    <w:rsid w:val="00EC4EF7"/>
    <w:rsid w:val="00EC693D"/>
    <w:rsid w:val="00ED1572"/>
    <w:rsid w:val="00ED29D2"/>
    <w:rsid w:val="00F0166A"/>
    <w:rsid w:val="00F04A29"/>
    <w:rsid w:val="00F16762"/>
    <w:rsid w:val="00F21E7B"/>
    <w:rsid w:val="00F23F7E"/>
    <w:rsid w:val="00F50D2B"/>
    <w:rsid w:val="00F66C4A"/>
    <w:rsid w:val="00F726CF"/>
    <w:rsid w:val="00F84D1F"/>
    <w:rsid w:val="00FB2485"/>
    <w:rsid w:val="00FC308E"/>
    <w:rsid w:val="00FE1B4A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1FA3"/>
  <w15:chartTrackingRefBased/>
  <w15:docId w15:val="{DFEFF7AE-A49E-4A78-9500-09E564D0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28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670FE"/>
    <w:pPr>
      <w:keepNext/>
      <w:keepLines/>
      <w:numPr>
        <w:ilvl w:val="1"/>
        <w:numId w:val="2"/>
      </w:numPr>
      <w:spacing w:line="276" w:lineRule="auto"/>
      <w:outlineLvl w:val="1"/>
    </w:pPr>
    <w:rPr>
      <w:rFonts w:asciiTheme="minorHAnsi" w:eastAsiaTheme="majorEastAsia" w:hAnsiTheme="minorHAnsi" w:cstheme="majorBidi"/>
      <w:bCs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670FE"/>
    <w:rPr>
      <w:rFonts w:eastAsiaTheme="majorEastAsia" w:cstheme="majorBidi"/>
      <w:bCs/>
      <w:color w:val="2F5496" w:themeColor="accent1" w:themeShade="BF"/>
      <w:sz w:val="32"/>
      <w:szCs w:val="26"/>
    </w:rPr>
  </w:style>
  <w:style w:type="paragraph" w:styleId="a3">
    <w:name w:val="footnote text"/>
    <w:aliases w:val="Footnote,Fußnotentext Char1,Fußnotentext Char Char,Fußnotentext Char1 Char Char,Fußnotentext Char Char Char Char,Fußnotentext Char1 Char Char Char Char,Fußnotentext Char Char Char Char Char Char,Fußnotentext Char Char1 Char Char,f,fn,ADB"/>
    <w:basedOn w:val="a"/>
    <w:link w:val="a4"/>
    <w:uiPriority w:val="99"/>
    <w:unhideWhenUsed/>
    <w:qFormat/>
    <w:rsid w:val="0039282B"/>
    <w:rPr>
      <w:sz w:val="20"/>
      <w:szCs w:val="20"/>
    </w:rPr>
  </w:style>
  <w:style w:type="character" w:customStyle="1" w:styleId="a4">
    <w:name w:val="Текст сноски Знак"/>
    <w:aliases w:val="Footnote Знак,Fußnotentext Char1 Знак,Fußnotentext Char Char Знак,Fußnotentext Char1 Char Char Знак,Fußnotentext Char Char Char Char Знак,Fußnotentext Char1 Char Char Char Char Знак,Fußnotentext Char Char Char Char Char Char Знак"/>
    <w:basedOn w:val="a0"/>
    <w:link w:val="a3"/>
    <w:uiPriority w:val="99"/>
    <w:rsid w:val="0039282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5">
    <w:name w:val="footnote reference"/>
    <w:aliases w:val="Pocacito_Footnote Reference,Cecilia_Footnote Reference,mobil-Footnote Reference,16 Point,Superscript 6 Point,4_G,ftref,BVI fnr,Fußnotenzeichen DISS,Footnote symbol,Char1 Char Char Char Char,number,SUPERS,Footnote Reference Superscript"/>
    <w:basedOn w:val="a0"/>
    <w:link w:val="BVIfnrCarCarCarCarChar"/>
    <w:uiPriority w:val="99"/>
    <w:unhideWhenUsed/>
    <w:qFormat/>
    <w:rsid w:val="0039282B"/>
    <w:rPr>
      <w:vertAlign w:val="superscript"/>
    </w:rPr>
  </w:style>
  <w:style w:type="character" w:styleId="a6">
    <w:name w:val="Emphasis"/>
    <w:basedOn w:val="a0"/>
    <w:uiPriority w:val="20"/>
    <w:qFormat/>
    <w:rsid w:val="0039282B"/>
    <w:rPr>
      <w:i/>
      <w:iCs/>
    </w:rPr>
  </w:style>
  <w:style w:type="paragraph" w:styleId="a7">
    <w:name w:val="caption"/>
    <w:basedOn w:val="a"/>
    <w:next w:val="a"/>
    <w:uiPriority w:val="35"/>
    <w:unhideWhenUsed/>
    <w:qFormat/>
    <w:rsid w:val="0039282B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ibliography"/>
    <w:basedOn w:val="a"/>
    <w:next w:val="a"/>
    <w:uiPriority w:val="37"/>
    <w:unhideWhenUsed/>
    <w:rsid w:val="0039282B"/>
  </w:style>
  <w:style w:type="paragraph" w:customStyle="1" w:styleId="BVIfnrCarCarCarCarChar">
    <w:name w:val="BVI fnr Car Car Car Car Char"/>
    <w:basedOn w:val="a"/>
    <w:link w:val="a5"/>
    <w:uiPriority w:val="99"/>
    <w:rsid w:val="0039282B"/>
    <w:pPr>
      <w:spacing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paragraph" w:customStyle="1" w:styleId="Pa4">
    <w:name w:val="Pa4"/>
    <w:basedOn w:val="a"/>
    <w:next w:val="a"/>
    <w:uiPriority w:val="99"/>
    <w:rsid w:val="0039282B"/>
    <w:pPr>
      <w:autoSpaceDE w:val="0"/>
      <w:autoSpaceDN w:val="0"/>
      <w:adjustRightInd w:val="0"/>
      <w:spacing w:line="191" w:lineRule="atLeast"/>
    </w:pPr>
    <w:rPr>
      <w:rFonts w:ascii="Gotham Narrow Book" w:eastAsiaTheme="minorHAnsi" w:hAnsi="Gotham Narrow Book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392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2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annotation reference"/>
    <w:basedOn w:val="a0"/>
    <w:uiPriority w:val="99"/>
    <w:semiHidden/>
    <w:unhideWhenUsed/>
    <w:rsid w:val="00917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7D0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7D0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7D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7D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1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5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2243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224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2243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A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75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7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01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63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79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4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6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52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IRE15</b:Tag>
    <b:SourceType>Report</b:SourceType>
    <b:Guid>{D2C4C35E-F400-A84B-8DFE-5AFFA53CEED6}</b:Guid>
    <b:Author>
      <b:Author>
        <b:Corporate>IRENA</b:Corporate>
      </b:Author>
    </b:Author>
    <b:Title>Renewable Energy Target Setting</b:Title>
    <b:Year>2015</b:Year>
    <b:Publisher>International Renewable Energy Agency</b:Publisher>
    <b:City>Abu Dhabi</b:City>
    <b:RefOrder>1</b:RefOrder>
  </b:Source>
  <b:Source>
    <b:Tag>Cou18</b:Tag>
    <b:SourceType>DocumentFromInternetSite</b:SourceType>
    <b:Guid>{0F526E39-AF55-A647-AF5F-D0903D70329A}</b:Guid>
    <b:InternetSiteTitle>Belarusian Council of Ministers Resolution No. 662 as of 6 August 2015</b:InternetSiteTitle>
    <b:Year>2018</b:Year>
    <b:Author>
      <b:Author>
        <b:Corporate>Council of Ministers</b:Corporate>
      </b:Author>
    </b:Author>
    <b:RefOrder>2</b:RefOrder>
  </b:Source>
  <b:Source>
    <b:Tag>Son19</b:Tag>
    <b:SourceType>Report</b:SourceType>
    <b:Guid>{D51C90BD-3B24-3440-94ED-704C5B98FB08}</b:Guid>
    <b:Title>Energy [R]Evolution: a Sustainable Belarus Energy Outlook</b:Title>
    <b:Year>2019</b:Year>
    <b:Author>
      <b:Author>
        <b:NameList>
          <b:Person>
            <b:Last>Simon</b:Last>
            <b:First>Sonja</b:First>
          </b:Person>
        </b:NameList>
      </b:Author>
    </b:Author>
    <b:Publisher>Heinrich Boll Foundation</b:Publisher>
    <b:RefOrder>3</b:RefOrder>
  </b:Source>
  <b:Source>
    <b:Tag>IRE191</b:Tag>
    <b:SourceType>Report</b:SourceType>
    <b:Guid>{F53DF7F7-C9DA-E047-B951-B265B1780FF9}</b:Guid>
    <b:Author>
      <b:Author>
        <b:Corporate>IRENA</b:Corporate>
      </b:Author>
    </b:Author>
    <b:Title>Renewable Energy Market Analysis: Southeast Europe.</b:Title>
    <b:Publisher>International Renewable Energy Agency</b:Publisher>
    <b:City>Abu Dhabi</b:City>
    <b:Year>2019</b:Year>
    <b:RefOrder>4</b:RefOrder>
  </b:Source>
  <b:Source>
    <b:Tag>IRE151</b:Tag>
    <b:SourceType>Report</b:SourceType>
    <b:Guid>{6A61EEED-C349-CF45-B71A-7042AE1446EF}</b:Guid>
    <b:Author>
      <b:Author>
        <b:Corporate>IRENA and CEM</b:Corporate>
      </b:Author>
    </b:Author>
    <b:Title>Renewable Energy Auctions – A Guide to Design</b:Title>
    <b:Publisher>International Renewable Energy Agency and Clean Energy Ministerial</b:Publisher>
    <b:City>Abu Dhabi</b:City>
    <b:Year>2015</b:Year>
    <b:RefOrder>5</b:RefOrder>
  </b:Source>
  <b:Source>
    <b:Tag>Wor14</b:Tag>
    <b:SourceType>Report</b:SourceType>
    <b:Guid>{F84D4405-D069-6F41-872F-BDD6FC726E15}</b:Guid>
    <b:Author>
      <b:Author>
        <b:Corporate>World Bank</b:Corporate>
      </b:Author>
    </b:Author>
    <b:Title>Heat Tariff Reform and Social Impact Mitigation: Recommendations for a Sustainable District Heating Sector in Belarus</b:Title>
    <b:Publisher>World Bank</b:Publisher>
    <b:City>Washington DC</b:City>
    <b:Year>2014</b:Year>
    <b:RefOrder>6</b:RefOrder>
  </b:Source>
  <b:Source>
    <b:Tag>IRE16</b:Tag>
    <b:SourceType>Report</b:SourceType>
    <b:Guid>{7CBEB297-298D-AB49-82CF-C2FBC9C0932C}</b:Guid>
    <b:Author>
      <b:Author>
        <b:Corporate>IRENA</b:Corporate>
      </b:Author>
    </b:Author>
    <b:Title>Scaling up Variable Renewable Power: The Role of Grid Codes</b:Title>
    <b:Publisher>International Renewable Energy Agency</b:Publisher>
    <b:City>Abu Dhabi</b:City>
    <b:Year>2016</b:Year>
    <b:RefOrder>7</b:RefOrder>
  </b:Source>
  <b:Source>
    <b:Tag>Mal15</b:Tag>
    <b:SourceType>Report</b:SourceType>
    <b:Guid>{E6DD97B0-BE01-A348-B559-753E8E98A328}</b:Guid>
    <b:Author>
      <b:Author>
        <b:NameList>
          <b:Person>
            <b:Last>Zieher M.</b:Last>
            <b:First>Lange</b:First>
            <b:Middle>M., Focken U.</b:Middle>
          </b:Person>
        </b:NameList>
      </b:Author>
    </b:Author>
    <b:Title>Variable Renewable Energy Forecasting – Integration into Electricity Grids and Markets – A Best Practice Guide</b:Title>
    <b:Publisher>Deutsche Gesellschaft fuer Internationale Zusammerarbeit (giz)</b:Publisher>
    <b:City>Bonn</b:City>
    <b:Year>2015</b:Year>
    <b:RefOrder>8</b:RefOrder>
  </b:Source>
  <b:Source>
    <b:Tag>IRE201</b:Tag>
    <b:SourceType>Report</b:SourceType>
    <b:Guid>{497653E5-A9FE-4B40-B2F4-B698486D1356}</b:Guid>
    <b:Author>
      <b:Author>
        <b:Corporate>IRENA</b:Corporate>
      </b:Author>
    </b:Author>
    <b:Title> Innovation landscape brief: Advanced forecasting of variable renewable power generation</b:Title>
    <b:Publisher>International Renewable Energy Agency</b:Publisher>
    <b:City>Abu Dhabi</b:City>
    <b:Year>2020</b:Year>
    <b:RefOrder>9</b:RefOrder>
  </b:Source>
  <b:Source>
    <b:Tag>IRE172</b:Tag>
    <b:SourceType>Report</b:SourceType>
    <b:Guid>{E23204C4-70CA-0A41-B532-1E7E13343B6E}</b:Guid>
    <b:Author>
      <b:Author>
        <b:Corporate>IRENA</b:Corporate>
      </b:Author>
    </b:Author>
    <b:Title>Renewable energy benefits: Leveraging local capacity for solar PV</b:Title>
    <b:Publisher>International Renewable Energy Agency</b:Publisher>
    <b:City>Abu Dhabi</b:City>
    <b:Year>2017c</b:Year>
    <b:RefOrder>10</b:RefOrder>
  </b:Source>
  <b:Source>
    <b:Tag>Bel20</b:Tag>
    <b:SourceType>InternetSite</b:SourceType>
    <b:Guid>{02D01977-5ECC-CE4D-8FD2-C25661B753D5}</b:Guid>
    <b:Author>
      <b:Author>
        <b:Corporate>Belarus.by</b:Corporate>
      </b:Author>
    </b:Author>
    <b:Title>Belarus</b:Title>
    <b:InternetSiteTitle>Climate and Weather in Belarus</b:InternetSiteTitle>
    <b:URL>https://www.belarus.by/en/about-belarus/climate-and-weather</b:URL>
    <b:Year>2020</b:Year>
    <b:Month>November</b:Month>
    <b:Day>3</b:Day>
    <b:RefOrder>11</b:RefOrder>
  </b:Source>
  <b:Source>
    <b:Tag>Wea20</b:Tag>
    <b:SourceType>InternetSite</b:SourceType>
    <b:Guid>{41B5185B-F51F-784C-8281-B4C16D43C666}</b:Guid>
    <b:Author>
      <b:Author>
        <b:Corporate>Weather Atlas</b:Corporate>
      </b:Author>
    </b:Author>
    <b:Title>Weather Atlas, Minsk Belarus</b:Title>
    <b:InternetSiteTitle>Detailed climate information and monthly weather forecast</b:InternetSiteTitle>
    <b:URL>https://www.weather-atlas.com/en/belarus/minsk-climate#humidity_relative</b:URL>
    <b:Year>2020</b:Year>
    <b:Month>November</b:Month>
    <b:Day>3</b:Day>
    <b:RefOrder>12</b:RefOrder>
  </b:Source>
  <b:Source>
    <b:Tag>Enc20</b:Tag>
    <b:SourceType>InternetSite</b:SourceType>
    <b:Guid>{421508EA-DBFE-CA48-82D0-B6A93039E8F8}</b:Guid>
    <b:Author>
      <b:Author>
        <b:Corporate>Encyclopedia Britannica</b:Corporate>
      </b:Author>
    </b:Author>
    <b:Title>Encyclopedia Britannica</b:Title>
    <b:InternetSiteTitle>Belarus</b:InternetSiteTitle>
    <b:URL>https://www.britannica.com/place/Belarus</b:URL>
    <b:Year>2020</b:Year>
    <b:Month>November</b:Month>
    <b:Day>3</b:Day>
    <b:RefOrder>13</b:RefOrder>
  </b:Source>
  <b:Source>
    <b:Tag>BEL20</b:Tag>
    <b:SourceType>DocumentFromInternetSite</b:SourceType>
    <b:Guid>{906886C8-6291-8D4F-97D8-48E7ACA60253}</b:Guid>
    <b:Title>National Statistical Committee of the Republic of Belarus</b:Title>
    <b:InternetSiteTitle>Demographic and Social Statistics</b:InternetSiteTitle>
    <b:URL>https://www.belstat.gov.by/en/ofitsialnaya-statistika/Demographic-and-social-statistics/population-and-migration/population/annual-data/</b:URL>
    <b:Year>2020a</b:Year>
    <b:Month>November</b:Month>
    <b:Day>3</b:Day>
    <b:Author>
      <b:Author>
        <b:Corporate>BELSTAT</b:Corporate>
      </b:Author>
    </b:Author>
    <b:RefOrder>14</b:RefOrder>
  </b:Source>
  <b:Source>
    <b:Tag>BEL201</b:Tag>
    <b:SourceType>DocumentFromInternetSite</b:SourceType>
    <b:Guid>{D06E9A1A-F8A4-1040-90A6-A79C90758CB1}</b:Guid>
    <b:Author>
      <b:Author>
        <b:Corporate>BELSTAT</b:Corporate>
      </b:Author>
    </b:Author>
    <b:Title>National Statistical Committee of the Republic and Belarus</b:Title>
    <b:InternetSiteTitle>Employment</b:InternetSiteTitle>
    <b:URL>https://www.belstat.gov.by/en/ofitsialnaya-statistika/Demographic-and-social-statistics/employment/</b:URL>
    <b:Year>2020b</b:Year>
    <b:Month>November</b:Month>
    <b:Day>3</b:Day>
    <b:RefOrder>15</b:RefOrder>
  </b:Source>
  <b:Source>
    <b:Tag>UNE201</b:Tag>
    <b:SourceType>InternetSite</b:SourceType>
    <b:Guid>{BE6CD5AC-17A7-5441-8D9A-27714E098E0F}</b:Guid>
    <b:Title>UNESCO Institute of Statistics</b:Title>
    <b:InternetSiteTitle>Education and Literacy</b:InternetSiteTitle>
    <b:URL>http://uis.unesco.org/country/BY</b:URL>
    <b:Year>2020</b:Year>
    <b:Month>November</b:Month>
    <b:Day>3</b:Day>
    <b:Author>
      <b:Author>
        <b:Corporate>UNESCO Institute of Statistics</b:Corporate>
      </b:Author>
    </b:Author>
    <b:RefOrder>16</b:RefOrder>
  </b:Source>
  <b:Source>
    <b:Tag>Cou15</b:Tag>
    <b:SourceType>DocumentFromInternetSite</b:SourceType>
    <b:Guid>{2F910623-0AC2-4F42-8358-93A046F09C73}</b:Guid>
    <b:Title>Council of Ministers of the Republic of Belarus</b:Title>
    <b:InternetSiteTitle>Resolution No.1084</b:InternetSiteTitle>
    <b:URL>http://www.government.by/ru/solutions/2337</b:URL>
    <b:Year>2015</b:Year>
    <b:Month>December</b:Month>
    <b:Day>23</b:Day>
    <b:Author>
      <b:Author>
        <b:Corporate>Council of Ministers of the Republic of Belarus</b:Corporate>
      </b:Author>
    </b:Author>
    <b:RefOrder>17</b:RefOrder>
  </b:Source>
  <b:Source>
    <b:Tag>UNF16</b:Tag>
    <b:SourceType>DocumentFromInternetSite</b:SourceType>
    <b:Guid>{8F9AE2AD-64BB-6A4E-B60E-53302E1D8816}</b:Guid>
    <b:Author>
      <b:Author>
        <b:Corporate>UNFCCC</b:Corporate>
      </b:Author>
    </b:Author>
    <b:Title>NDC Registry - Belarus</b:Title>
    <b:InternetSiteTitle>United Nations Framework Convention for Climate Change</b:InternetSiteTitle>
    <b:URL>https://www4.unfccc.int/sites/NDCStaging/Pages/Party.aspx?party=BLR&amp;prototype=1</b:URL>
    <b:Year>2016</b:Year>
    <b:Month>September</b:Month>
    <b:Day>21</b:Day>
    <b:RefOrder>18</b:RefOrder>
  </b:Source>
  <b:Source>
    <b:Tag>Bel201</b:Tag>
    <b:SourceType>InternetSite</b:SourceType>
    <b:Guid>{80401D67-4467-2444-82AD-921AFA51FEDA}</b:Guid>
    <b:Title>The composition of the association</b:Title>
    <b:InternetSiteTitle>Belenergo State Production Association of the Electric Power Industry</b:InternetSiteTitle>
    <b:URL>https://www.energo.by/content/about/sostav-obedineniya/</b:URL>
    <b:Year>2020</b:Year>
    <b:Month>November</b:Month>
    <b:Day>17</b:Day>
    <b:Author>
      <b:Author>
        <b:Corporate>BelEnergo SPA</b:Corporate>
      </b:Author>
    </b:Author>
    <b:RefOrder>19</b:RefOrder>
  </b:Source>
  <b:Source>
    <b:Tag>Min20</b:Tag>
    <b:SourceType>InternetSite</b:SourceType>
    <b:Guid>{DF912540-6CAB-A747-AD8E-AB0AEE69FDDC}</b:Guid>
    <b:Author>
      <b:Author>
        <b:Corporate>Ministry of Energy</b:Corporate>
      </b:Author>
    </b:Author>
    <b:InternetSiteTitle>Ministry of Energy of the Republic of Belarus</b:InternetSiteTitle>
    <b:URL>https://minenergo.gov.by/en/</b:URL>
    <b:Year>2020</b:Year>
    <b:Month>November</b:Month>
    <b:Day>19</b:Day>
    <b:RefOrder>20</b:RefOrder>
  </b:Source>
  <b:Source>
    <b:Tag>Cou19</b:Tag>
    <b:SourceType>Report</b:SourceType>
    <b:Guid>{D4B5B9B4-45CF-BB4E-90CC-446DCFFF513B}</b:Guid>
    <b:Author>
      <b:Author>
        <b:Corporate>Council of Ministers</b:Corporate>
      </b:Author>
    </b:Author>
    <b:Title>Resolution of the Council of Ministers "on Issues in the Field of Heat Supply" No. 609</b:Title>
    <b:Publisher>Council of Ministers of the Republic of Belarus</b:Publisher>
    <b:City>Minsk</b:City>
    <b:Year>2019</b:Year>
    <b:RefOrder>21</b:RefOrder>
  </b:Source>
  <b:Source>
    <b:Tag>EnC18</b:Tag>
    <b:SourceType>Report</b:SourceType>
    <b:Guid>{5957FBCD-CDC0-E74D-9B54-C9FE2789F365}</b:Guid>
    <b:Title>Energy Governance in Belarus - Policy Recommendations</b:Title>
    <b:Year>2018</b:Year>
    <b:Author>
      <b:Author>
        <b:Corporate>EnC</b:Corporate>
      </b:Author>
    </b:Author>
    <b:Publisher>Energy Community Secretariat</b:Publisher>
    <b:City>Vienna</b:City>
    <b:RefOrder>22</b:RefOrder>
  </b:Source>
  <b:Source>
    <b:Tag>Min201</b:Tag>
    <b:SourceType>InternetSite</b:SourceType>
    <b:Guid>{A798938C-77C0-BA4F-A95A-5A888CB27195}</b:Guid>
    <b:Title>Main Tasks</b:Title>
    <b:Year>2020</b:Year>
    <b:Author>
      <b:Author>
        <b:Corporate>Ministry of Economy</b:Corporate>
      </b:Author>
    </b:Author>
    <b:InternetSiteTitle>Ministry of Economy of the Republic of Belarus</b:InternetSiteTitle>
    <b:URL>http://www.economy.gov.by/en/pravovie-osnovy-en/</b:URL>
    <b:Month>November</b:Month>
    <b:Day>21</b:Day>
    <b:RefOrder>23</b:RefOrder>
  </b:Source>
  <b:Source>
    <b:Tag>Bel202</b:Tag>
    <b:SourceType>DocumentFromInternetSite</b:SourceType>
    <b:Guid>{4893DE10-59BE-7840-BFE9-178F3E10A073}</b:Guid>
    <b:Title>Fuel and Gasification State-Owned Production Association</b:Title>
    <b:InternetSiteTitle>Beltopgas</b:InternetSiteTitle>
    <b:URL>http://www.topgas.by/upload/medialibrary/Beltopgaz_EN.pdf</b:URL>
    <b:Year>2020</b:Year>
    <b:Month>November</b:Month>
    <b:Day>21</b:Day>
    <b:Author>
      <b:Author>
        <b:Corporate>Beltopgas</b:Corporate>
      </b:Author>
    </b:Author>
    <b:RefOrder>24</b:RefOrder>
  </b:Source>
  <b:Source>
    <b:Tag>IEA20</b:Tag>
    <b:SourceType>InternetSite</b:SourceType>
    <b:Guid>{45667555-E4CE-9445-9613-7C7200D82A2D}</b:Guid>
    <b:Author>
      <b:Author>
        <b:Corporate>IEA</b:Corporate>
      </b:Author>
    </b:Author>
    <b:Title>Belarus Resource Endowment</b:Title>
    <b:InternetSiteTitle>International Energy Agency</b:InternetSiteTitle>
    <b:URL>https://www.iea.org/reports/belarus-energy-profile/energy-security#abstract</b:URL>
    <b:Year>2020</b:Year>
    <b:Month>November</b:Month>
    <b:Day>22</b:Day>
    <b:RefOrder>25</b:RefOrder>
  </b:Source>
  <b:Source>
    <b:Tag>Wor202</b:Tag>
    <b:SourceType>InternetSite</b:SourceType>
    <b:Guid>{4CC8C8EE-480D-624B-B1CA-7313F28B94FD}</b:Guid>
    <b:Author>
      <b:Author>
        <b:Corporate>World Nuclear Association</b:Corporate>
      </b:Author>
    </b:Author>
    <b:Title>Nuclear Power in Belarus</b:Title>
    <b:InternetSiteTitle>World Nuclear Association</b:InternetSiteTitle>
    <b:URL>https://www.world-nuclear.org/information-library/country-profiles/countries-a-f/belarus.aspx</b:URL>
    <b:Year>2020</b:Year>
    <b:Month>November</b:Month>
    <b:Day>22</b:Day>
    <b:RefOrder>26</b:RefOrder>
  </b:Source>
  <b:Source>
    <b:Tag>IEA16</b:Tag>
    <b:SourceType>Report</b:SourceType>
    <b:Guid>{AB23E2F2-E99F-8F40-8848-98CCB0931289}</b:Guid>
    <b:Title>Clean Energy Technology Assessment Methodology Pilot Study - Belarus</b:Title>
    <b:Year>2016</b:Year>
    <b:Author>
      <b:Author>
        <b:Corporate>IEA</b:Corporate>
      </b:Author>
    </b:Author>
    <b:Publisher>International Energy Agency</b:Publisher>
    <b:City>Paris</b:City>
    <b:RefOrder>27</b:RefOrder>
  </b:Source>
  <b:Source>
    <b:Tag>Gre20</b:Tag>
    <b:SourceType>InternetSite</b:SourceType>
    <b:Guid>{557255F8-003F-9647-AB79-ABB3331343FB}</b:Guid>
    <b:Title>Energy scenarios in the Republic of Belarus</b:Title>
    <b:Year>2020</b:Year>
    <b:Author>
      <b:Author>
        <b:Corporate>Greenworld.org</b:Corporate>
      </b:Author>
    </b:Author>
    <b:InternetSiteTitle>Green World</b:InternetSiteTitle>
    <b:URL>http://www.greenworld.org.ru/?q=ang_monografy_2</b:URL>
    <b:Month>November</b:Month>
    <b:Day>21</b:Day>
    <b:RefOrder>28</b:RefOrder>
  </b:Source>
  <b:Source>
    <b:Tag>VAI20</b:Tag>
    <b:SourceType>InternetSite</b:SourceType>
    <b:Guid>{E56CE68F-5038-F442-B3CC-CE11DCE623FF}</b:Guid>
    <b:Author>
      <b:Author>
        <b:Corporate>VAISALA</b:Corporate>
      </b:Author>
    </b:Author>
    <b:InternetSiteTitle>Renewable Energy Watch</b:InternetSiteTitle>
    <b:URL>https://www.iea.org/reports/partner-country-series-clean-energy-technology-assessment-methodology-pilot-study-belarus</b:URL>
    <b:Year>2020</b:Year>
    <b:Month>November</b:Month>
    <b:Day>22</b:Day>
    <b:RefOrder>29</b:RefOrder>
  </b:Source>
  <b:Source>
    <b:Tag>UND20</b:Tag>
    <b:SourceType>Report</b:SourceType>
    <b:Guid>{6EB2E86F-361A-8542-92FD-6279E4624476}</b:Guid>
    <b:Author>
      <b:Author>
        <b:Corporate>UNDP</b:Corporate>
      </b:Author>
    </b:Author>
    <b:Title>Human Development Report 2019</b:Title>
    <b:Publisher>United Nations Development Programme</b:Publisher>
    <b:City>New York</b:City>
    <b:Year>2019</b:Year>
    <b:RefOrder>30</b:RefOrder>
  </b:Source>
  <b:Source>
    <b:Tag>Wor203</b:Tag>
    <b:SourceType>InternetSite</b:SourceType>
    <b:Guid>{1FA5E202-4361-DD4A-A313-E9F195406897}</b:Guid>
    <b:Title>Belarus</b:Title>
    <b:Year>2020</b:Year>
    <b:Author>
      <b:Author>
        <b:Corporate>WorldAtlas</b:Corporate>
      </b:Author>
    </b:Author>
    <b:InternetSiteTitle>WorldAtlas</b:InternetSiteTitle>
    <b:URL>https://www.worldatlas.com/maps/belarus</b:URL>
    <b:Month>November</b:Month>
    <b:Day>22</b:Day>
    <b:RefOrder>31</b:RefOrder>
  </b:Source>
  <b:Source>
    <b:Tag>Eur20</b:Tag>
    <b:SourceType>InternetSite</b:SourceType>
    <b:Guid>{5279CA45-C98B-044E-A8AB-6B7152E44FC3}</b:Guid>
    <b:Author>
      <b:Author>
        <b:Corporate>European Commission</b:Corporate>
      </b:Author>
    </b:Author>
    <b:Title>European Neighbourhood Policy And Enlargement Negotiations</b:Title>
    <b:InternetSiteTitle>European Commission</b:InternetSiteTitle>
    <b:URL>ec.europa.eu/neighbourhood-enlargement/neighbourhood/eastern-partnership_en</b:URL>
    <b:Year>2020</b:Year>
    <b:Month>November</b:Month>
    <b:Day>22</b:Day>
    <b:RefOrder>32</b:RefOrder>
  </b:Source>
  <b:Source>
    <b:Tag>EU420</b:Tag>
    <b:SourceType>InternetSite</b:SourceType>
    <b:Guid>{7D4FFFBE-87A5-C64E-BEB0-24D813E2A43F}</b:Guid>
    <b:Author>
      <b:Author>
        <b:Corporate>EU4Energy</b:Corporate>
      </b:Author>
    </b:Author>
    <b:Title>Belarus</b:Title>
    <b:InternetSiteTitle>International Energy Agency for EU4Energy</b:InternetSiteTitle>
    <b:URL>(https://www.eu4energy.iea.org/countries/belarus</b:URL>
    <b:Year>2020</b:Year>
    <b:Month>November</b:Month>
    <b:Day>22</b:Day>
    <b:RefOrder>33</b:RefOrder>
  </b:Source>
  <b:Source>
    <b:Tag>The20</b:Tag>
    <b:SourceType>InternetSite</b:SourceType>
    <b:Guid>{28FCAC7D-1D48-BB4C-A83A-73F4A065528B}</b:Guid>
    <b:InternetSiteTitle>The Commonwealth of Independent States</b:InternetSiteTitle>
    <b:URL>https://e-cis.info/</b:URL>
    <b:Year>2020</b:Year>
    <b:Month>November</b:Month>
    <b:Day>22</b:Day>
    <b:Author>
      <b:Author>
        <b:Corporate>CIS</b:Corporate>
      </b:Author>
    </b:Author>
    <b:RefOrder>34</b:RefOrder>
  </b:Source>
  <b:Source>
    <b:Tag>OEC18</b:Tag>
    <b:SourceType>Report</b:SourceType>
    <b:Guid>{7A81D26D-0EC6-9348-AC07-7CDD8ED7C9BC}</b:Guid>
    <b:Title>Inventory of Energy Subsidies in the EU's Eastern Partnership Countries</b:Title>
    <b:URL>https://read.oecd-ilibrary.org/environment/inventory-of-energy-subsidies-in-the-eu-s-eastern-partnership-countries_9789264284319-en#page140 </b:URL>
    <b:Year>2018</b:Year>
    <b:Author>
      <b:Author>
        <b:Corporate>OECD</b:Corporate>
      </b:Author>
    </b:Author>
    <b:Publisher>Organisation for Economic Co-operation and Development</b:Publisher>
    <b:City>Paris</b:City>
    <b:RefOrder>35</b:RefOrder>
  </b:Source>
  <b:Source>
    <b:Tag>WBO20</b:Tag>
    <b:SourceType>DocumentFromInternetSite</b:SourceType>
    <b:Guid>{737330D6-5E55-554E-8B84-56E9C48F1E3A}</b:Guid>
    <b:Author>
      <b:Author>
        <b:Corporate>World Bank and OECD</b:Corporate>
      </b:Author>
    </b:Author>
    <b:Title>GDP - Belarus</b:Title>
    <b:Year>2020</b:Year>
    <b:InternetSiteTitle>World Bank national accounts data, and OECD National Accounts data files.</b:InternetSiteTitle>
    <b:URL>https://data.worldbank.org/indicator/NY.GDP.MKTP.CD?locations=BY</b:URL>
    <b:Month>November</b:Month>
    <b:Day>22</b:Day>
    <b:RefOrder>36</b:RefOrder>
  </b:Source>
  <b:Source>
    <b:Tag>Del20</b:Tag>
    <b:SourceType>DocumentFromInternetSite</b:SourceType>
    <b:Guid>{C3583CAD-E86D-794C-AB1B-DEE42155857E}</b:Guid>
    <b:Author>
      <b:Author>
        <b:Corporate>Deloitte</b:Corporate>
      </b:Author>
    </b:Author>
    <b:Title>Belarus Highlights 2020</b:Title>
    <b:InternetSiteTitle>Deloitte International Tax</b:InternetSiteTitle>
    <b:URL>https://www2.deloitte.com/content/dam/Deloitte/global/Documents/Tax/dttl-tax-belarushighlights-2020.pdf</b:URL>
    <b:Year>2020</b:Year>
    <b:Month>November</b:Month>
    <b:Day>22</b:Day>
    <b:RefOrder>37</b:RefOrder>
  </b:Source>
  <b:Source>
    <b:Tag>Wor204</b:Tag>
    <b:SourceType>InternetSite</b:SourceType>
    <b:Guid>{236288CC-5774-E449-8882-753A88EFD2AD}</b:Guid>
    <b:Author>
      <b:Author>
        <b:Corporate>World Bank</b:Corporate>
      </b:Author>
    </b:Author>
    <b:Title>Doing Business - Measuring Business Regulations</b:Title>
    <b:InternetSiteTitle>The World Bank</b:InternetSiteTitle>
    <b:URL>https://www.doingbusiness.org/en/rankings?region=europe-and-central-asia</b:URL>
    <b:Year>2020</b:Year>
    <b:Month>November</b:Month>
    <b:Day>22</b:Day>
    <b:RefOrder>38</b:RefOrder>
  </b:Source>
  <b:Source>
    <b:Tag>Liu13</b:Tag>
    <b:SourceType>Report</b:SourceType>
    <b:Guid>{E36E66E5-EF64-1449-87EE-140CF63E1173}</b:Guid>
    <b:Title>World Small Hydropower Development Report 2013</b:Title>
    <b:Year>2013</b:Year>
    <b:Publisher>United Nations Industrial Development Organization; International Center on Small Hydro Power</b:Publisher>
    <b:Author>
      <b:Author>
        <b:Corporate>UNIDO and ICSHP</b:Corporate>
      </b:Author>
    </b:Author>
    <b:RefOrder>39</b:RefOrder>
  </b:Source>
  <b:Source>
    <b:Tag>Ene13</b:Tag>
    <b:SourceType>Report</b:SourceType>
    <b:Guid>{B2B99DE5-3580-F74A-98B7-95F7284A78F0}</b:Guid>
    <b:Author>
      <b:Author>
        <b:Corporate>Energy Charter Secretariat</b:Corporate>
      </b:Author>
    </b:Author>
    <b:Title>In-Depth Review of the Energy E ciency Policy of the Republic of Belarus</b:Title>
    <b:Publisher>Energy Charter Secretariat</b:Publisher>
    <b:City>Brussels</b:City>
    <b:Year>2013</b:Year>
    <b:RefOrder>40</b:RefOrder>
  </b:Source>
  <b:Source>
    <b:Tag>BEL19</b:Tag>
    <b:SourceType>Report</b:SourceType>
    <b:Guid>{3A0B916E-5251-9E4B-B05B-09473CEAABB0}</b:Guid>
    <b:Title>Energy Balance of the Republuc of Belarus - Statistical Book</b:Title>
    <b:Year>2019</b:Year>
    <b:Author>
      <b:Author>
        <b:Corporate>BELSTAT</b:Corporate>
      </b:Author>
    </b:Author>
    <b:Publisher>National Statistical Committee of the Republic of Belarus</b:Publisher>
    <b:City>Minsk</b:City>
    <b:RefOrder>41</b:RefOrder>
  </b:Source>
  <b:Source>
    <b:Tag>Min18</b:Tag>
    <b:SourceType>DocumentFromInternetSite</b:SourceType>
    <b:Guid>{DD26BCCD-C852-6E43-B687-7FFDD7D6857A}</b:Guid>
    <b:Author>
      <b:Author>
        <b:Corporate>Ministry of Economy</b:Corporate>
      </b:Author>
    </b:Author>
    <b:Title>Presentation by the Deputy Minister of Energy, Olga Prudnikova</b:Title>
    <b:InternetSiteTitle>Development of Renewable Energy Sources in the Republic of Belarus</b:InternetSiteTitle>
    <b:URL>https://www.windpower.by/files/files/ppt/On_Development_of_Renewable_Energy_Sources_in_the_Republic_of_Belarus.pdf</b:URL>
    <b:Year>2018</b:Year>
    <b:Month>November</b:Month>
    <b:Day>28</b:Day>
    <b:RefOrder>42</b:RefOrder>
  </b:Source>
  <b:Source>
    <b:Tag>IEA201</b:Tag>
    <b:SourceType>InternetSite</b:SourceType>
    <b:Guid>{4CFE305D-2665-BF49-B3FE-1791618B5BC6}</b:Guid>
    <b:Title>Belarus Energy Profile</b:Title>
    <b:InternetSiteTitle>International Energy Agency </b:InternetSiteTitle>
    <b:URL>https://www.iea.org/reports/belarus-energy-profile#country-overview</b:URL>
    <b:Year>2020</b:Year>
    <b:Month>November</b:Month>
    <b:Day>20</b:Day>
    <b:Author>
      <b:Author>
        <b:Corporate>IEA</b:Corporate>
      </b:Author>
    </b:Author>
    <b:RefOrder>43</b:RefOrder>
  </b:Source>
  <b:Source>
    <b:Tag>EME20</b:Tag>
    <b:SourceType>DocumentFromInternetSite</b:SourceType>
    <b:Guid>{4EED5D99-7AA5-F94E-A407-36B114587193}</b:Guid>
    <b:Title>State of the art survey No. 1 – National, Regional and EU measures to establish and support electric mobility</b:Title>
    <b:InternetSiteTitle>Electric Mobility Europe</b:InternetSiteTitle>
    <b:URL>https://www.electricmobilityeurope.eu/?media_dl=1125</b:URL>
    <b:Year>2020</b:Year>
    <b:Month>November</b:Month>
    <b:Day>26</b:Day>
    <b:Author>
      <b:Author>
        <b:Corporate>EMEurope</b:Corporate>
      </b:Author>
    </b:Author>
    <b:RefOrder>44</b:RefOrder>
  </b:Source>
  <b:Source>
    <b:Tag>Exp20</b:Tag>
    <b:SourceType>InternetSite</b:SourceType>
    <b:Guid>{C1C1707A-B525-9F43-8A2F-6E9D21C1463C}</b:Guid>
    <b:Title>Government measures to facilitate production of electric cars in Belarus</b:Title>
    <b:Year>2020</b:Year>
    <b:Author>
      <b:Author>
        <b:Corporate>Export.by</b:Corporate>
      </b:Author>
    </b:Author>
    <b:InternetSiteTitle>Export.by</b:InternetSiteTitle>
    <b:URL>https://export.by/en/news/government-measures-to-facilitate-production-of-electric-cars-in-belarus</b:URL>
    <b:Month>March</b:Month>
    <b:RefOrder>45</b:RefOrder>
  </b:Source>
  <b:Source>
    <b:Tag>UNF19</b:Tag>
    <b:SourceType>DocumentFromInternetSite</b:SourceType>
    <b:Guid>{6748CDAC-0E86-E749-B304-6450D845DE51}</b:Guid>
    <b:Title>Belarus 2019 National Inventory Report</b:Title>
    <b:InternetSiteTitle>United Nations Framework Convention on Climate Change</b:InternetSiteTitle>
    <b:URL>https://unfccc.int/documents/194790</b:URL>
    <b:Year>2019</b:Year>
    <b:Author>
      <b:Author>
        <b:Corporate>UNFCCC</b:Corporate>
      </b:Author>
    </b:Author>
    <b:RefOrder>46</b:RefOrder>
  </b:Source>
  <b:Source>
    <b:Tag>Eur201</b:Tag>
    <b:SourceType>InternetSite</b:SourceType>
    <b:Guid>{9AB4AF65-3BDF-E14D-9EAC-33CFC9B5C22B}</b:Guid>
    <b:Title>European Neighbourhood Policy And Enlargement Negotiations</b:Title>
    <b:InternetSiteTitle>European Commission</b:InternetSiteTitle>
    <b:URL>(ec.europa.eu/neighbourhood-enlargement/neighbourhood/eastern-partnership_en).</b:URL>
    <b:Year>2020</b:Year>
    <b:Month>Novermber</b:Month>
    <b:Day>20</b:Day>
    <b:Author>
      <b:Author>
        <b:Corporate>European Commission</b:Corporate>
      </b:Author>
    </b:Author>
    <b:RefOrder>47</b:RefOrder>
  </b:Source>
  <b:Source>
    <b:Tag>Bel203</b:Tag>
    <b:SourceType>InternetSite</b:SourceType>
    <b:Guid>{177F2784-23D2-B444-912C-09AE9ABD7FC9}</b:Guid>
    <b:Author>
      <b:Author>
        <b:Corporate>BelEnergo</b:Corporate>
      </b:Author>
    </b:Author>
    <b:Title>Electricity Production</b:Title>
    <b:InternetSiteTitle>BelEnergo</b:InternetSiteTitle>
    <b:URL>https://www.energo.by/content/deyatelnost-obedineniya/proizvodstvo-elektricheskoy-energii/</b:URL>
    <b:Year>2020</b:Year>
    <b:Month>November</b:Month>
    <b:Day>15</b:Day>
    <b:RefOrder>48</b:RefOrder>
  </b:Source>
  <b:Source>
    <b:Tag>Bel204</b:Tag>
    <b:SourceType>InternetSite</b:SourceType>
    <b:Guid>{E0B72773-F7B9-884A-9552-A56463EEAA09}</b:Guid>
    <b:Author>
      <b:Author>
        <b:Corporate>BelEnergo</b:Corporate>
      </b:Author>
    </b:Author>
    <b:Title>Installed Capacities of Generating Energy Sources</b:Title>
    <b:InternetSiteTitle>BelEnergo</b:InternetSiteTitle>
    <b:URL>https://www.energo.by/content/deyatelnost-obedineniya/osnovnye-pokazateli/</b:URL>
    <b:Year>2020</b:Year>
    <b:Month>November</b:Month>
    <b:Day>20</b:Day>
    <b:RefOrder>49</b:RefOrder>
  </b:Source>
  <b:Source>
    <b:Tag>Bel205</b:Tag>
    <b:SourceType>InternetSite</b:SourceType>
    <b:Guid>{2493916A-AD06-E642-96AD-C03A8F17EC92}</b:Guid>
    <b:Author>
      <b:Author>
        <b:Corporate>Belorus.by</b:Corporate>
      </b:Author>
    </b:Author>
    <b:Title>Belorusneft to expand electric car charging stations chain up to over 600 stations by 2021</b:Title>
    <b:InternetSiteTitle>Belarus.by</b:InternetSiteTitle>
    <b:URL>Belarusian automobile fuel retailer Belorusneft</b:URL>
    <b:Year>2020</b:Year>
    <b:Month>March</b:Month>
    <b:Day>5</b:Day>
    <b:RefOrder>50</b:RefOrder>
  </b:Source>
  <b:Source>
    <b:Tag>EBR20</b:Tag>
    <b:SourceType>InternetSite</b:SourceType>
    <b:Guid>{627D1012-D120-A040-92AA-539D61C3E04F}</b:Guid>
    <b:Author>
      <b:Author>
        <b:Corporate>EBRD</b:Corporate>
      </b:Author>
    </b:Author>
    <b:Title>FEZ Minsk Electricity Network Upgrade Project</b:Title>
    <b:InternetSiteTitle>European Bank for Reconstruction and Development</b:InternetSiteTitle>
    <b:URL>https://www.ebrd.com/work-with-us/projects/psd/51524.html</b:URL>
    <b:Year>2020</b:Year>
    <b:Month>November</b:Month>
    <b:Day>16</b:Day>
    <b:RefOrder>51</b:RefOrder>
  </b:Source>
  <b:Source>
    <b:Tag>IEA15</b:Tag>
    <b:SourceType>Report</b:SourceType>
    <b:Guid>{CB3B0186-F17C-E141-9135-22071F863682}</b:Guid>
    <b:Title>Enabling Renewable Energy and Energy Efficient Technologies - Opportunities in Eastern Europe, Caucasus, Central Asia, Southern and Eastern Mediterranean</b:Title>
    <b:Year>2015</b:Year>
    <b:Author>
      <b:Author>
        <b:Corporate>IEA</b:Corporate>
      </b:Author>
    </b:Author>
    <b:Publisher>International Energy Agency </b:Publisher>
    <b:City>Paris</b:City>
    <b:RefOrder>52</b:RefOrder>
  </b:Source>
  <b:Source>
    <b:Tag>Wor205</b:Tag>
    <b:SourceType>InternetSite</b:SourceType>
    <b:Guid>{D9EA4380-0735-D54C-A9B2-ADFFC4EF067C}</b:Guid>
    <b:Author>
      <b:Author>
        <b:Corporate>World Bank</b:Corporate>
      </b:Author>
    </b:Author>
    <b:Title>Sustianable Energy Scale-up Project</b:Title>
    <b:Year>2020</b:Year>
    <b:InternetSiteTitle>The World Bank</b:InternetSiteTitle>
    <b:URL>https://projects.worldbank.org/en/projects-operations/project-detail/P165651). </b:URL>
    <b:Month>November</b:Month>
    <b:Day>20</b:Day>
    <b:RefOrder>53</b:RefOrder>
  </b:Source>
  <b:Source>
    <b:Tag>Wor206</b:Tag>
    <b:SourceType>InternetSite</b:SourceType>
    <b:Guid>{FB9D839E-479A-B44A-8CCA-7B902191A3E7}</b:Guid>
    <b:Author>
      <b:Author>
        <b:Corporate>World Bank</b:Corporate>
      </b:Author>
    </b:Author>
    <b:Title>Belarus Biomass District Heating Project</b:Title>
    <b:InternetSiteTitle>The World Bank</b:InternetSiteTitle>
    <b:URL>is to scale up the efficient use of renewable biomass in heat and electricity generation in selected towns of Belarus.</b:URL>
    <b:Year>2020</b:Year>
    <b:Month>November </b:Month>
    <b:Day>20</b:Day>
    <b:RefOrder>54</b:RefOrder>
  </b:Source>
  <b:Source>
    <b:Tag>UND201</b:Tag>
    <b:SourceType>InternetSite</b:SourceType>
    <b:Guid>{12C6E170-6191-B547-8505-B0A4706BC060}</b:Guid>
    <b:Author>
      <b:Author>
        <b:Corporate>UNDP</b:Corporate>
      </b:Author>
    </b:Author>
    <b:Title>UNDP Belarus Project Briefs 2019</b:Title>
    <b:InternetSiteTitle>United Nations Development Programme in Belarus</b:InternetSiteTitle>
    <b:URL>https://www.by.undp.org/content/belarus/en/home/library/undpinbelarus/undp_project_briefs.html</b:URL>
    <b:Year>2020</b:Year>
    <b:Month>November</b:Month>
    <b:Day>20</b:Day>
    <b:RefOrder>55</b:RefOrder>
  </b:Source>
  <b:Source>
    <b:Tag>UNS20</b:Tag>
    <b:SourceType>InternetSite</b:SourceType>
    <b:Guid>{BDAFE4E1-F7FB-9F4E-93C1-933A3B595174}</b:Guid>
    <b:Author>
      <b:Author>
        <b:Corporate>UNSDG</b:Corporate>
      </b:Author>
    </b:Author>
    <b:Title>Belarus</b:Title>
    <b:InternetSiteTitle>United Nations Sustinable Development Group</b:InternetSiteTitle>
    <b:URL>https://unsdg.un.org/un-in-action/belarus</b:URL>
    <b:Year>2020</b:Year>
    <b:Month>November</b:Month>
    <b:Day>20</b:Day>
    <b:RefOrder>56</b:RefOrder>
  </b:Source>
  <b:Source>
    <b:Tag>EBR201</b:Tag>
    <b:SourceType>InternetSite</b:SourceType>
    <b:Guid>{16494463-5B21-7F46-AA1A-74B171ABBF44}</b:Guid>
    <b:Author>
      <b:Author>
        <b:Corporate>EBRD</b:Corporate>
      </b:Author>
    </b:Author>
    <b:Title>EBRD Green Cities</b:Title>
    <b:InternetSiteTitle>European Bank for Reconstruction and Development</b:InternetSiteTitle>
    <b:URL>https://www.ebrdgreencities.com/about</b:URL>
    <b:Year>2020</b:Year>
    <b:Month>November</b:Month>
    <b:Day>20</b:Day>
    <b:RefOrder>57</b:RefOrder>
  </b:Source>
  <b:Source>
    <b:Tag>EDB19</b:Tag>
    <b:SourceType>InternetSite</b:SourceType>
    <b:Guid>{BA12C2FB-6A78-764F-B8F2-CAA5FB1AB1D1}</b:Guid>
    <b:Author>
      <b:Author>
        <b:Corporate>EDB</b:Corporate>
      </b:Author>
    </b:Author>
    <b:Title>Construction of Polotsk HPP on the Western Dvina River is completed</b:Title>
    <b:InternetSiteTitle>Eurasian Development Bank</b:InternetSiteTitle>
    <b:URL>https://eabr.org/en/press/news/construction-of-polotsk-hpp-on-the-western-dvina-river-is-completed/</b:URL>
    <b:Year>2019</b:Year>
    <b:Month>July</b:Month>
    <b:Day>2</b:Day>
    <b:RefOrder>58</b:RefOrder>
  </b:Source>
  <b:Source>
    <b:Tag>NEF20</b:Tag>
    <b:SourceType>InternetSite</b:SourceType>
    <b:Guid>{BFA71699-17D3-5A44-9DF0-75C69458D391}</b:Guid>
    <b:Author>
      <b:Author>
        <b:Corporate>NEFCO</b:Corporate>
      </b:Author>
    </b:Author>
    <b:Title>Energy Supply System at Keramika Plant</b:Title>
    <b:InternetSiteTitle>NEFCO</b:InternetSiteTitle>
    <b:URL>https://www.nefco.org/case-studies/modernization-of-energy-supply-system-at-keramika-plant-in-vitebsk-belarus/</b:URL>
    <b:Year>2020</b:Year>
    <b:RefOrder>59</b:RefOrder>
  </b:Source>
  <b:Source>
    <b:Tag>NEF19</b:Tag>
    <b:SourceType>InternetSite</b:SourceType>
    <b:Guid>{A240EB7D-C1D4-BE4E-86FD-3F708CCB033A}</b:Guid>
    <b:Author>
      <b:Author>
        <b:Corporate>NEFCO</b:Corporate>
      </b:Author>
    </b:Author>
    <b:Title>Waste transformed into energy in Vitebsk</b:Title>
    <b:InternetSiteTitle>NEFCO</b:InternetSiteTitle>
    <b:URL>https://www.nefco.org/case-studies/waste-transformed-into-energy-in-vitebsk/</b:URL>
    <b:Year>2019</b:Year>
    <b:RefOrder>60</b:RefOrder>
  </b:Source>
  <b:Source>
    <b:Tag>EIB18</b:Tag>
    <b:SourceType>Report</b:SourceType>
    <b:Guid>{533F806C-B539-F54A-85BE-E62B8540FC1C}</b:Guid>
    <b:Author>
      <b:Author>
        <b:Corporate>EIB</b:Corporate>
      </b:Author>
    </b:Author>
    <b:Title>Republic of Belarus: Financial Sector Review and Private Sector Financing </b:Title>
    <b:Year>2018</b:Year>
    <b:Publisher>European Investment Bank</b:Publisher>
    <b:City>Luxembourg</b:City>
    <b:RefOrder>61</b:RefOrder>
  </b:Source>
  <b:Source>
    <b:Tag>Min202</b:Tag>
    <b:SourceType>InternetSite</b:SourceType>
    <b:Guid>{246AF40F-1DE1-CA4C-B9E9-5B1113FDED78}</b:Guid>
    <b:Title>General information on the cooperation with international organizations</b:Title>
    <b:Year>2020</b:Year>
    <b:Author>
      <b:Author>
        <b:Corporate>Ministry of Economy</b:Corporate>
      </b:Author>
    </b:Author>
    <b:InternetSiteTitle>Ministry of Economy of the Republic of Belarus</b:InternetSiteTitle>
    <b:URL>http://www.economy.gov.by/en/general-inform-w-int-org-en/</b:URL>
    <b:Month>November</b:Month>
    <b:Day>20</b:Day>
    <b:RefOrder>62</b:RefOrder>
  </b:Source>
  <b:Source>
    <b:Tag>UND18</b:Tag>
    <b:SourceType>Report</b:SourceType>
    <b:Guid>{80D42E43-6C01-B141-995C-DE217092B6FA}</b:Guid>
    <b:Title>Renewable Energy Snapshot: Belarus</b:Title>
    <b:Year>2015</b:Year>
    <b:Author>
      <b:Author>
        <b:Corporate>UNDP</b:Corporate>
      </b:Author>
    </b:Author>
    <b:Publisher>United Nations Development Programme</b:Publisher>
    <b:City>Minsk</b:City>
    <b:RefOrder>63</b:RefOrder>
  </b:Source>
  <b:Source>
    <b:Tag>Eur202</b:Tag>
    <b:SourceType>Report</b:SourceType>
    <b:Guid>{158A480E-1A24-E046-A737-87F3E325421F}</b:Guid>
    <b:Author>
      <b:Author>
        <b:Corporate>EuropAid</b:Corporate>
      </b:Author>
    </b:Author>
    <b:Title>Municipal Finance Study on Energy, Climate and Environment Sectors in Eastern Partnership Countries</b:Title>
    <b:Publisher>EuropAid, Landell Mills International, Danish Energy Management A/S and Linpico SARL</b:Publisher>
    <b:City>Dublin</b:City>
    <b:Year>2020</b:Year>
    <b:RefOrder>64</b:RefOrder>
  </b:Source>
  <b:Source>
    <b:Tag>EBR202</b:Tag>
    <b:SourceType>InternetSite</b:SourceType>
    <b:Guid>{CDEF81F3-FACF-C047-86DE-F18DAB2C5405}</b:Guid>
    <b:Title>Modus Biogas Portfolio Phase II</b:Title>
    <b:Year>2020</b:Year>
    <b:Author>
      <b:Author>
        <b:Corporate>EBRD</b:Corporate>
      </b:Author>
    </b:Author>
    <b:InternetSiteTitle>European Bank for Reconstruction and DEvelopment</b:InternetSiteTitle>
    <b:URL>https://www.ebrd.com/work-with-us/projects/psd/modus-biogas-portfolio-phase-ii.html). </b:URL>
    <b:Month>November</b:Month>
    <b:Day>21</b:Day>
    <b:RefOrder>65</b:RefOrder>
  </b:Source>
  <b:Source>
    <b:Tag>EBR203</b:Tag>
    <b:SourceType>InternetSite</b:SourceType>
    <b:Guid>{A85ADA1A-2D3C-E24B-9995-8CDFA9302C82}</b:Guid>
    <b:Author>
      <b:Author>
        <b:Corporate>EBRD SEFF</b:Corporate>
      </b:Author>
    </b:Author>
    <b:Title>About SEFF</b:Title>
    <b:InternetSiteTitle>EBRD Sustainable Energy Finance Facility</b:InternetSiteTitle>
    <b:URL>https://www.ebrd.com/work-with-us/projects/psd/modus-biogas-portfolio-phase-ii.html). </b:URL>
    <b:Year>2020</b:Year>
    <b:Month>November</b:Month>
    <b:Day>20</b:Day>
    <b:RefOrder>66</b:RefOrder>
  </b:Source>
  <b:Source>
    <b:Tag>EBR204</b:Tag>
    <b:SourceType>InternetSite</b:SourceType>
    <b:Guid>{DABEC8D6-4B45-134D-9AC5-A766DA125561}</b:Guid>
    <b:Author>
      <b:Author>
        <b:Corporate>EBRD SEFF</b:Corporate>
      </b:Author>
    </b:Author>
    <b:Title>Scaling-up production of energy efficient technologies in Belarus</b:Title>
    <b:InternetSiteTitle>EBRD Sustainable Energy Financing Facility</b:InternetSiteTitle>
    <b:URL>http://seff.ebrd.com/cs/Satellite?c=Content&amp;cid=1395246287282&amp;pagename=SEFF%2FContent%2FSEFF_Content</b:URL>
    <b:Year>2020</b:Year>
    <b:Month>November</b:Month>
    <b:Day>20</b:Day>
    <b:RefOrder>67</b:RefOrder>
  </b:Source>
  <b:Source>
    <b:Tag>EBR205</b:Tag>
    <b:SourceType>InternetSite</b:SourceType>
    <b:Guid>{6C7A03C0-F075-174C-8102-DF1739870DAA}</b:Guid>
    <b:Author>
      <b:Author>
        <b:Corporate>EBRD SEFF</b:Corporate>
      </b:Author>
    </b:Author>
    <b:Title>Case Study: Solar energy project in Belarus</b:Title>
    <b:InternetSiteTitle>ENRD Sustainable Energy Financing Facility</b:InternetSiteTitle>
    <b:URL>http://seff.ebrd.com/solar%20photovoltaic%20plant%20zharinov%20belarus</b:URL>
    <b:Year>2020</b:Year>
    <b:Month>November</b:Month>
    <b:Day>20</b:Day>
    <b:RefOrder>68</b:RefOrder>
  </b:Source>
  <b:Source>
    <b:Tag>Tra20</b:Tag>
    <b:SourceType>InternetSite</b:SourceType>
    <b:Guid>{7CE945D7-FE08-0B4D-A15F-ED22902C9E7B}</b:Guid>
    <b:Author>
      <b:Author>
        <b:Corporate>Trading Economics</b:Corporate>
      </b:Author>
    </b:Author>
    <b:Title>Belarus - Lending Interest Rates</b:Title>
    <b:InternetSiteTitle>Trading Economics</b:InternetSiteTitle>
    <b:URL>https://tradingeconomics.com/belarus/lending-interest-rate-percent-wb-data.html</b:URL>
    <b:Year>2020</b:Year>
    <b:Month>November</b:Month>
    <b:Day>19</b:Day>
    <b:RefOrder>69</b:RefOrder>
  </b:Source>
  <b:Source>
    <b:Tag>tar20</b:Tag>
    <b:SourceType>InternetSite</b:SourceType>
    <b:Guid>{2DA08979-B3FE-2748-82DD-C594949AABDA}</b:Guid>
    <b:Author>
      <b:Author>
        <b:Corporate>tarify.by</b:Corporate>
      </b:Author>
    </b:Author>
    <b:Title>Electricity, heat and fuel prices</b:Title>
    <b:InternetSiteTitle>Tariffs in Belarus</b:InternetSiteTitle>
    <b:URL>http://www.tarify.by/стоимость-топлива/</b:URL>
    <b:Year>2020</b:Year>
    <b:Month>November</b:Month>
    <b:Day>28</b:Day>
    <b:RefOrder>70</b:RefOrder>
  </b:Source>
  <b:Source>
    <b:Tag>EUR20</b:Tag>
    <b:SourceType>InternetSite</b:SourceType>
    <b:Guid>{450F9A15-0462-3D44-BCF7-9974F07B97D9}</b:Guid>
    <b:Author>
      <b:Author>
        <b:Corporate>EUROSTAT</b:Corporate>
      </b:Author>
    </b:Author>
    <b:Title>Energy Intensity</b:Title>
    <b:InternetSiteTitle>European Statistical Office</b:InternetSiteTitle>
    <b:URL>https://appsso.eurostat.ec.europa.eu/nui/show.do?dataset=nrg_ind_ei&amp;lang=en</b:URL>
    <b:Year>2020</b:Year>
    <b:Month>December</b:Month>
    <b:Day>11</b:Day>
    <b:RefOrder>71</b:RefOrder>
  </b:Source>
  <b:Source>
    <b:Tag>Roe20</b:Tag>
    <b:SourceType>InternetSite</b:SourceType>
    <b:Guid>{70C04116-AD89-7847-8B5B-9EFD5B0E3D90}</b:Guid>
    <b:Author>
      <b:Author>
        <b:Corporate>Roedl and Partner</b:Corporate>
      </b:Author>
    </b:Author>
    <b:Title>Latest developments in the renewable energy sector in Belarus</b:Title>
    <b:InternetSiteTitle>Roedl and Partner</b:InternetSiteTitle>
    <b:URL>https://www.roedl.com/insights/renewable-energy/2017-08/developments-renewable-energy-sector-belarus#:~:text=During%20the%20convention%2C%20the%20Committee,and%20other%20biomass%20%E2%80%93%2013.0%20MW.</b:URL>
    <b:Year>2020</b:Year>
    <b:Month>December</b:Month>
    <b:Day>10</b:Day>
    <b:RefOrder>72</b:RefOrder>
  </b:Source>
  <b:Source>
    <b:Tag>SSi18</b:Tag>
    <b:SourceType>Report</b:SourceType>
    <b:Guid>{574B4581-E48A-694A-AD0D-39FE8C78E53D}</b:Guid>
    <b:Author>
      <b:Author>
        <b:NameList>
          <b:Person>
            <b:Last>S. Simon</b:Last>
            <b:First>I.</b:First>
            <b:Middle>Filiutsich, N. Bekish, P. Harbunou</b:Middle>
          </b:Person>
        </b:NameList>
      </b:Author>
    </b:Author>
    <b:Title>Energy [R]evolution: a Sustainable Belarus Energy Outlook</b:Title>
    <b:Publisher>“Art Book” Ltd.</b:Publisher>
    <b:City>Kyiv</b:City>
    <b:Year>2018</b:Year>
    <b:RefOrder>73</b:RefOrder>
  </b:Source>
  <b:Source>
    <b:Tag>IRE7b</b:Tag>
    <b:SourceType>Report</b:SourceType>
    <b:Guid>{77215318-B120-A842-8689-CD9858645188}</b:Guid>
    <b:Author>
      <b:Author>
        <b:Corporate>IRENA</b:Corporate>
      </b:Author>
    </b:Author>
    <b:Title>Renewable Energy Benefits: Understanding the Socio-Economics</b:Title>
    <b:Year>2017a</b:Year>
    <b:Publisher>International Renewable Energy Agency</b:Publisher>
    <b:City>Abu Dhabi</b:City>
    <b:RefOrder>74</b:RefOrder>
  </b:Source>
  <b:Source>
    <b:Tag>IRE171</b:Tag>
    <b:SourceType>Report</b:SourceType>
    <b:Guid>{21F51FEA-FD8A-F942-ACA6-7E3087B30445}</b:Guid>
    <b:Author>
      <b:Author>
        <b:Corporate>IRENA</b:Corporate>
      </b:Author>
    </b:Author>
    <b:Title>Renewable energy benefits: Leveraging local capacity for onshore wind</b:Title>
    <b:Year>2017b</b:Year>
    <b:Publisher>International Renewable Energy Agency</b:Publisher>
    <b:City>Abu Dhabi</b:City>
    <b:RefOrder>75</b:RefOrder>
  </b:Source>
  <b:Source>
    <b:Tag>Placeholder1</b:Tag>
    <b:SourceType>Report</b:SourceType>
    <b:Guid>{B9FCE49F-415F-0A46-8749-BF427AFDAC2C}</b:Guid>
    <b:Author>
      <b:Author>
        <b:Corporate>IRENA</b:Corporate>
      </b:Author>
    </b:Author>
    <b:Title>Renewable Energy Benefits: Understanding the Socio-Economics</b:Title>
    <b:Year>2017b</b:Year>
    <b:Publisher>International Renewable Energy Agency</b:Publisher>
    <b:City>Abu Dhabi</b:City>
    <b:RefOrder>76</b:RefOrder>
  </b:Source>
  <b:Source>
    <b:Tag>BEL205</b:Tag>
    <b:SourceType>Report</b:SourceType>
    <b:Guid>{61776B29-50B9-8040-8C4A-5015F79CEEAE}</b:Guid>
    <b:Title>Statistical Yearbook 2020</b:Title>
    <b:Year>2020c</b:Year>
    <b:Author>
      <b:Author>
        <b:Corporate>BELSTAT</b:Corporate>
      </b:Author>
    </b:Author>
    <b:Publisher>National Statistical Committee of the Republic of Belarus</b:Publisher>
    <b:City>Minsk</b:City>
    <b:RefOrder>77</b:RefOrder>
  </b:Source>
  <b:Source>
    <b:Tag>BEL204</b:Tag>
    <b:SourceType>InternetSite</b:SourceType>
    <b:Guid>{10C08C78-4179-D145-86A7-6DBB804BE307}</b:Guid>
    <b:Author>
      <b:Author>
        <b:Corporate>BELSTAT</b:Corporate>
      </b:Author>
    </b:Author>
    <b:Title>National Statistical Committee of the Republic of Belarus</b:Title>
    <b:InternetSiteTitle>Gross Domestic Product</b:InternetSiteTitle>
    <b:URL>https://belstat.gov.by/ofitsialnaya-statistika/realny-sector-ekonomiki/natsionalnye-scheta/operativnye-dannye/</b:URL>
    <b:Year>2020d</b:Year>
    <b:Month>November</b:Month>
    <b:Day>17</b:Day>
    <b:YearAccessed>2020</b:YearAccessed>
    <b:MonthAccessed>November</b:MonthAccessed>
    <b:DayAccessed>15</b:DayAccessed>
    <b:RefOrder>78</b:RefOrder>
  </b:Source>
  <b:Source>
    <b:Tag>BEL203</b:Tag>
    <b:SourceType>InternetSite</b:SourceType>
    <b:Guid>{96699242-FFE7-7042-8285-FFD422D78498}</b:Guid>
    <b:Author>
      <b:Author>
        <b:Corporate>BELSTAT</b:Corporate>
      </b:Author>
    </b:Author>
    <b:Title>National Statistical Committee of Belarus</b:Title>
    <b:InternetSiteTitle>Total Primary Energy Supply</b:InternetSiteTitle>
    <b:URL>https://www.belstat.gov.by/en/ofitsialnaya-statistika/real-sector-of-the-economy/energy-statistics/annual-data/</b:URL>
    <b:Year>2020e</b:Year>
    <b:Month>November</b:Month>
    <b:Day>15</b:Day>
    <b:YearAccessed>2020</b:YearAccessed>
    <b:MonthAccessed>November</b:MonthAccessed>
    <b:DayAccessed>12</b:DayAccessed>
    <b:RefOrder>79</b:RefOrder>
  </b:Source>
  <b:Source>
    <b:Tag>BEL208</b:Tag>
    <b:SourceType>DocumentFromInternetSite</b:SourceType>
    <b:Guid>{28D2E728-D61D-EB4A-80C6-C83360CB0AE3}</b:Guid>
    <b:Author>
      <b:Author>
        <b:Corporate>BELSTAT</b:Corporate>
      </b:Author>
    </b:Author>
    <b:Title>Fixed Capital Investments</b:Title>
    <b:InternetSiteTitle>National Statistical Committee of the Republic of Belarus</b:InternetSiteTitle>
    <b:URL>https://www.belstat.gov.by/ofitsialnaya-statistika/realny-sector-ekonomiki/investitsii-i-stroitelstvo/investitsii-v-osnovnoy-kapital/godovye-dannye/</b:URL>
    <b:Year>2020f</b:Year>
    <b:YearAccessed>2020</b:YearAccessed>
    <b:MonthAccessed>December</b:MonthAccessed>
    <b:DayAccessed>11</b:DayAccessed>
    <b:RefOrder>80</b:RefOrder>
  </b:Source>
  <b:Source>
    <b:Tag>BEL202</b:Tag>
    <b:SourceType>InternetSite</b:SourceType>
    <b:Guid>{11BDA203-E644-724B-87F9-5595806C8BCF}</b:Guid>
    <b:Author>
      <b:Author>
        <b:Corporate>BELSTAT</b:Corporate>
      </b:Author>
    </b:Author>
    <b:Title>National Statistical Committee of the Republic of Belarus</b:Title>
    <b:InternetSiteTitle>Foreign Investment to the Republic of Belarus</b:InternetSiteTitle>
    <b:URL>https://www.belstat.gov.by/en/ofitsialnaya-statistika/real-sector-of-the-economy/foreign-investment/annual-data/</b:URL>
    <b:Year>2020g</b:Year>
    <b:Month>November</b:Month>
    <b:Day>14</b:Day>
    <b:YearAccessed>2020</b:YearAccessed>
    <b:MonthAccessed>December</b:MonthAccessed>
    <b:DayAccessed>10</b:DayAccessed>
    <b:RefOrder>81</b:RefOrder>
  </b:Source>
  <b:Source>
    <b:Tag>BEL206</b:Tag>
    <b:SourceType>DocumentFromInternetSite</b:SourceType>
    <b:Guid>{E28CE213-35C7-8F49-A4E5-BE711136CFCD}</b:Guid>
    <b:Author>
      <b:Author>
        <b:Corporate>BELSTAT</b:Corporate>
      </b:Author>
    </b:Author>
    <b:Title>Electricity Balance</b:Title>
    <b:Year>2020h</b:Year>
    <b:InternetSiteTitle>National Statistical Committee of the Republic of Belarus</b:InternetSiteTitle>
    <b:URL>https://www.belstat.gov.by/en/ofitsialnaya-statistika/real-sector-of-the-economy/energy-statistics/annual-data/</b:URL>
    <b:YearAccessed>2020</b:YearAccessed>
    <b:MonthAccessed>November</b:MonthAccessed>
    <b:DayAccessed>25</b:DayAccessed>
    <b:RefOrder>82</b:RefOrder>
  </b:Source>
  <b:Source>
    <b:Tag>BEL207</b:Tag>
    <b:SourceType>DocumentFromInternetSite</b:SourceType>
    <b:Guid>{7FE3E28D-0EC4-C14E-9DC9-4163D063F7D5}</b:Guid>
    <b:Author>
      <b:Author>
        <b:Corporate>BELSTAT</b:Corporate>
      </b:Author>
    </b:Author>
    <b:Title>Heat production by types of plants</b:Title>
    <b:InternetSiteTitle>National Statistical Committee of the Republic of Belarus</b:InternetSiteTitle>
    <b:URL>https://www.belstat.gov.by/en/ofitsialnaya-statistika/real-sector-of-the-economy/energy-statistics/graghical-data-graphs-diagrams/heat-production-by-types-of-plants/index.php</b:URL>
    <b:Year>2020i</b:Year>
    <b:YearAccessed>2020</b:YearAccessed>
    <b:MonthAccessed>November</b:MonthAccessed>
    <b:DayAccessed>25</b:DayAccessed>
    <b:RefOrder>83</b:RefOrder>
  </b:Source>
  <b:Source>
    <b:Tag>IEA202</b:Tag>
    <b:SourceType>Report</b:SourceType>
    <b:Guid>{825902B6-ACEE-4A47-A566-22E5C9563677}</b:Guid>
    <b:Author>
      <b:Author>
        <b:Corporate>IEA</b:Corporate>
      </b:Author>
    </b:Author>
    <b:Title>Belarus Energy Profile</b:Title>
    <b:Publisher>International Energy Agency</b:Publisher>
    <b:City>Paris</b:City>
    <b:Year>2020</b:Year>
    <b:URL>https://www.iea.org/reports/belarus-energy-profile</b:URL>
    <b:RefOrder>84</b:RefOrder>
  </b:Source>
  <b:Source>
    <b:Tag>Wor201</b:Tag>
    <b:SourceType>InternetSite</b:SourceType>
    <b:Guid>{88256E73-4B68-BB4D-B30F-0E65A2476429}</b:Guid>
    <b:Title>World Integrated Trade Solution (WITS)</b:Title>
    <b:Year>2020b</b:Year>
    <b:Author>
      <b:Author>
        <b:Corporate>World Bank</b:Corporate>
      </b:Author>
    </b:Author>
    <b:URL>https://wits.worldbank.org/countrysnapshot/en/ALB/textview</b:URL>
    <b:YearAccessed>2020</b:YearAccessed>
    <b:MonthAccessed>March</b:MonthAccessed>
    <b:RefOrder>85</b:RefOrder>
  </b:Source>
  <b:Source>
    <b:Tag>Rol18</b:Tag>
    <b:SourceType>Report</b:SourceType>
    <b:Guid>{20D74AFB-E945-CE4F-8102-3143C8A4CDAA}</b:Guid>
    <b:Title>Land Resources and Land Market Development in Albania through Land Consolidation: characteristics, problems and policy options</b:Title>
    <b:Year>2018</b:Year>
    <b:Author>
      <b:Author>
        <b:NameList>
          <b:Person>
            <b:Last>Cela</b:Last>
            <b:First>Roland</b:First>
          </b:Person>
        </b:NameList>
      </b:Author>
    </b:Author>
    <b:Publisher>Agricultural University of Tirana</b:Publisher>
    <b:City>Tirana</b:City>
    <b:RefOrder>86</b:RefOrder>
  </b:Source>
</b:Sources>
</file>

<file path=customXml/itemProps1.xml><?xml version="1.0" encoding="utf-8"?>
<ds:datastoreItem xmlns:ds="http://schemas.openxmlformats.org/officeDocument/2006/customXml" ds:itemID="{0EEBC514-6362-4079-AE59-51BD3F34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2718</Words>
  <Characters>15497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Icheva</dc:creator>
  <cp:keywords/>
  <dc:description/>
  <cp:lastModifiedBy>Вячеслав Санников</cp:lastModifiedBy>
  <cp:revision>2</cp:revision>
  <dcterms:created xsi:type="dcterms:W3CDTF">2021-07-29T13:14:00Z</dcterms:created>
  <dcterms:modified xsi:type="dcterms:W3CDTF">2021-07-29T13:14:00Z</dcterms:modified>
</cp:coreProperties>
</file>