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B1" w:rsidRPr="003F348C" w:rsidRDefault="006671B1" w:rsidP="003F348C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3F348C">
        <w:rPr>
          <w:b/>
          <w:sz w:val="28"/>
          <w:szCs w:val="28"/>
        </w:rPr>
        <w:t>УТВЕРЖДЕНО</w:t>
      </w:r>
    </w:p>
    <w:p w:rsidR="006671B1" w:rsidRPr="003F348C" w:rsidRDefault="006671B1" w:rsidP="006671B1">
      <w:pPr>
        <w:spacing w:line="280" w:lineRule="exact"/>
        <w:ind w:left="3828"/>
        <w:jc w:val="both"/>
        <w:rPr>
          <w:sz w:val="28"/>
          <w:szCs w:val="28"/>
        </w:rPr>
      </w:pPr>
    </w:p>
    <w:p w:rsidR="006671B1" w:rsidRPr="006671B1" w:rsidRDefault="006671B1" w:rsidP="00CE15FC">
      <w:pPr>
        <w:spacing w:line="280" w:lineRule="exact"/>
        <w:ind w:left="4956"/>
        <w:jc w:val="both"/>
        <w:rPr>
          <w:sz w:val="30"/>
          <w:szCs w:val="30"/>
        </w:rPr>
      </w:pPr>
      <w:r w:rsidRPr="003F348C">
        <w:rPr>
          <w:sz w:val="30"/>
          <w:szCs w:val="30"/>
        </w:rPr>
        <w:t xml:space="preserve">Протоколом от </w:t>
      </w:r>
      <w:r w:rsidR="00D97E9F">
        <w:rPr>
          <w:sz w:val="30"/>
          <w:szCs w:val="30"/>
        </w:rPr>
        <w:t>19</w:t>
      </w:r>
      <w:r w:rsidRPr="003F348C">
        <w:rPr>
          <w:sz w:val="30"/>
          <w:szCs w:val="30"/>
        </w:rPr>
        <w:t>.</w:t>
      </w:r>
      <w:r w:rsidR="00F71974">
        <w:rPr>
          <w:sz w:val="30"/>
          <w:szCs w:val="30"/>
        </w:rPr>
        <w:t>0</w:t>
      </w:r>
      <w:r w:rsidR="00D97E9F">
        <w:rPr>
          <w:sz w:val="30"/>
          <w:szCs w:val="30"/>
        </w:rPr>
        <w:t>8</w:t>
      </w:r>
      <w:r w:rsidRPr="003F348C">
        <w:rPr>
          <w:sz w:val="30"/>
          <w:szCs w:val="30"/>
        </w:rPr>
        <w:t>.201</w:t>
      </w:r>
      <w:r w:rsidR="00CC2F76">
        <w:rPr>
          <w:sz w:val="30"/>
          <w:szCs w:val="30"/>
        </w:rPr>
        <w:t>9</w:t>
      </w:r>
      <w:r w:rsidRPr="003F348C">
        <w:rPr>
          <w:sz w:val="30"/>
          <w:szCs w:val="30"/>
        </w:rPr>
        <w:t xml:space="preserve"> </w:t>
      </w:r>
      <w:r w:rsidR="00533EFA">
        <w:rPr>
          <w:sz w:val="30"/>
          <w:szCs w:val="30"/>
        </w:rPr>
        <w:t xml:space="preserve">№ </w:t>
      </w:r>
      <w:r w:rsidR="00D97E9F">
        <w:rPr>
          <w:sz w:val="30"/>
          <w:szCs w:val="30"/>
        </w:rPr>
        <w:t>10</w:t>
      </w:r>
      <w:r w:rsidRPr="006671B1">
        <w:rPr>
          <w:sz w:val="30"/>
          <w:szCs w:val="30"/>
        </w:rPr>
        <w:t xml:space="preserve"> комиссии для организации и проведения конкурсов по выбору исполнителей мероприятий </w:t>
      </w:r>
    </w:p>
    <w:p w:rsidR="006671B1" w:rsidRPr="006671B1" w:rsidRDefault="006671B1" w:rsidP="003F348C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Государственной программы </w:t>
      </w:r>
    </w:p>
    <w:p w:rsidR="006671B1" w:rsidRPr="006671B1" w:rsidRDefault="006671B1" w:rsidP="003F348C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«Энергосбережение» на 2016-2020 годы, </w:t>
      </w:r>
      <w:r w:rsidR="003F348C">
        <w:rPr>
          <w:sz w:val="30"/>
          <w:szCs w:val="30"/>
        </w:rPr>
        <w:t xml:space="preserve">утвержденной </w:t>
      </w:r>
      <w:r w:rsidRPr="006671B1">
        <w:rPr>
          <w:sz w:val="30"/>
          <w:szCs w:val="30"/>
        </w:rPr>
        <w:t>постановлением</w:t>
      </w:r>
      <w:r w:rsidR="003F348C"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 xml:space="preserve">Совета Министров Республики Беларусь </w:t>
      </w:r>
    </w:p>
    <w:p w:rsidR="006671B1" w:rsidRDefault="006671B1" w:rsidP="003F348C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>от 28.03.2016 № 248</w:t>
      </w:r>
    </w:p>
    <w:p w:rsidR="00FA0D89" w:rsidRPr="006671B1" w:rsidRDefault="00FA0D89" w:rsidP="003F348C">
      <w:pPr>
        <w:spacing w:line="280" w:lineRule="exact"/>
        <w:ind w:left="4956"/>
        <w:rPr>
          <w:sz w:val="30"/>
          <w:szCs w:val="30"/>
        </w:rPr>
      </w:pPr>
    </w:p>
    <w:p w:rsidR="006671B1" w:rsidRPr="00C0385E" w:rsidRDefault="006671B1" w:rsidP="00B55F9D">
      <w:pPr>
        <w:spacing w:line="280" w:lineRule="exact"/>
        <w:ind w:left="3540" w:hanging="3540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>ИЗВЕЩЕНИЕ</w:t>
      </w:r>
    </w:p>
    <w:p w:rsidR="006671B1" w:rsidRDefault="006671B1" w:rsidP="00B55F9D">
      <w:pPr>
        <w:spacing w:line="240" w:lineRule="atLeast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 xml:space="preserve">о проведении конкурса </w:t>
      </w:r>
    </w:p>
    <w:p w:rsidR="00B55F9D" w:rsidRDefault="00B55F9D" w:rsidP="00B55F9D">
      <w:pPr>
        <w:spacing w:line="240" w:lineRule="atLeast"/>
        <w:jc w:val="center"/>
        <w:rPr>
          <w:sz w:val="30"/>
          <w:szCs w:val="30"/>
        </w:rPr>
      </w:pPr>
    </w:p>
    <w:p w:rsidR="006671B1" w:rsidRPr="001C3ACA" w:rsidRDefault="006671B1" w:rsidP="006671B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Pr="001C3ACA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Pr="001C3ACA">
        <w:rPr>
          <w:rFonts w:ascii="Times New Roman" w:hAnsi="Times New Roman" w:cs="Times New Roman"/>
          <w:sz w:val="30"/>
          <w:szCs w:val="30"/>
        </w:rPr>
        <w:t>Организатор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0FBC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Pr="00277124">
        <w:rPr>
          <w:rFonts w:ascii="Times New Roman" w:hAnsi="Times New Roman" w:cs="Times New Roman"/>
          <w:sz w:val="30"/>
          <w:szCs w:val="30"/>
        </w:rPr>
        <w:t>Место нахождения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ул. Калинина, 5 , 220012, г. Минск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95A84">
        <w:rPr>
          <w:rFonts w:ascii="Times New Roman" w:hAnsi="Times New Roman" w:cs="Times New Roman"/>
          <w:sz w:val="30"/>
          <w:szCs w:val="30"/>
        </w:rPr>
        <w:t>1.3. Банковские реквизиты: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УНН 101501184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ОКПО 37514679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р/с </w:t>
      </w:r>
      <w:r w:rsidR="000F1F4D"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24</w:t>
      </w:r>
      <w:r w:rsidR="000F1F4D">
        <w:rPr>
          <w:rFonts w:ascii="Times New Roman" w:hAnsi="Times New Roman" w:cs="Times New Roman"/>
          <w:sz w:val="30"/>
          <w:szCs w:val="30"/>
          <w:lang w:val="en-US"/>
        </w:rPr>
        <w:t>AKBB</w:t>
      </w:r>
      <w:r>
        <w:rPr>
          <w:rFonts w:ascii="Times New Roman" w:hAnsi="Times New Roman" w:cs="Times New Roman"/>
          <w:sz w:val="30"/>
          <w:szCs w:val="30"/>
        </w:rPr>
        <w:t xml:space="preserve">36049000034575100000 в </w:t>
      </w:r>
      <w:r w:rsidR="00D97E9F">
        <w:rPr>
          <w:rFonts w:ascii="Times New Roman" w:hAnsi="Times New Roman" w:cs="Times New Roman"/>
          <w:sz w:val="30"/>
          <w:szCs w:val="30"/>
        </w:rPr>
        <w:t>ЦБУ</w:t>
      </w:r>
      <w:r>
        <w:rPr>
          <w:rFonts w:ascii="Times New Roman" w:hAnsi="Times New Roman" w:cs="Times New Roman"/>
          <w:sz w:val="30"/>
          <w:szCs w:val="30"/>
        </w:rPr>
        <w:t xml:space="preserve"> № 510 ОАО «АСБ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г. Минск, ул. Куйбышева, 18</w:t>
      </w:r>
    </w:p>
    <w:p w:rsidR="006671B1" w:rsidRPr="00D97E9F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БИК </w:t>
      </w:r>
      <w:r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="00D97E9F">
        <w:rPr>
          <w:rFonts w:ascii="Times New Roman" w:hAnsi="Times New Roman" w:cs="Times New Roman"/>
          <w:sz w:val="30"/>
          <w:szCs w:val="30"/>
        </w:rPr>
        <w:t>2</w:t>
      </w:r>
      <w:r w:rsidR="00D97E9F">
        <w:rPr>
          <w:rFonts w:ascii="Times New Roman" w:hAnsi="Times New Roman" w:cs="Times New Roman"/>
          <w:sz w:val="30"/>
          <w:szCs w:val="30"/>
          <w:lang w:val="en-US"/>
        </w:rPr>
        <w:t>X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А</w:t>
      </w:r>
      <w:r w:rsidRPr="00FF473D">
        <w:rPr>
          <w:rFonts w:ascii="Times New Roman" w:hAnsi="Times New Roman" w:cs="Times New Roman"/>
          <w:sz w:val="30"/>
          <w:szCs w:val="30"/>
        </w:rPr>
        <w:t>дрес электронной почты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97E9F" w:rsidRPr="00D97E9F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97E9F" w:rsidRPr="00D97E9F">
        <w:rPr>
          <w:rFonts w:ascii="Times New Roman" w:hAnsi="Times New Roman" w:cs="Times New Roman"/>
          <w:sz w:val="30"/>
          <w:szCs w:val="30"/>
          <w:lang w:val="en-US"/>
        </w:rPr>
        <w:t>minsk</w:t>
      </w:r>
      <w:proofErr w:type="spellEnd"/>
      <w:r w:rsidR="00D97E9F" w:rsidRPr="00D97E9F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D97E9F" w:rsidRPr="00D97E9F">
        <w:rPr>
          <w:rFonts w:ascii="Times New Roman" w:hAnsi="Times New Roman" w:cs="Times New Roman"/>
          <w:sz w:val="30"/>
          <w:szCs w:val="30"/>
          <w:lang w:val="en-US"/>
        </w:rPr>
        <w:t>dee</w:t>
      </w:r>
      <w:proofErr w:type="spellEnd"/>
      <w:r w:rsidR="00D97E9F" w:rsidRPr="00D97E9F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D97E9F" w:rsidRPr="00D97E9F">
        <w:rPr>
          <w:rFonts w:ascii="Times New Roman" w:hAnsi="Times New Roman" w:cs="Times New Roman"/>
          <w:sz w:val="30"/>
          <w:szCs w:val="30"/>
          <w:lang w:val="en-US"/>
        </w:rPr>
        <w:t>gosstandart</w:t>
      </w:r>
      <w:proofErr w:type="spellEnd"/>
      <w:r w:rsidR="00D97E9F" w:rsidRPr="00D97E9F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D97E9F" w:rsidRPr="00D97E9F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D97E9F" w:rsidRPr="00D97E9F">
        <w:rPr>
          <w:rFonts w:ascii="Times New Roman" w:hAnsi="Times New Roman" w:cs="Times New Roman"/>
          <w:sz w:val="30"/>
          <w:szCs w:val="30"/>
        </w:rPr>
        <w:t>.</w:t>
      </w:r>
      <w:r w:rsidR="00D97E9F" w:rsidRPr="00D97E9F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D97E9F" w:rsidRPr="00D97E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1.5. </w:t>
      </w:r>
      <w:r w:rsidRPr="00277124">
        <w:rPr>
          <w:rFonts w:ascii="Times New Roman" w:hAnsi="Times New Roman" w:cs="Times New Roman"/>
          <w:sz w:val="30"/>
          <w:szCs w:val="30"/>
        </w:rPr>
        <w:t>Секретарь комиссии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Pr="00277124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отделения делопроизводства и отчетности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Фоничкина Анна Владимировна, тел. +375(</w:t>
      </w:r>
      <w:r w:rsidRPr="00277124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>)</w:t>
      </w:r>
      <w:r w:rsidR="003F348C">
        <w:rPr>
          <w:rFonts w:ascii="Times New Roman" w:hAnsi="Times New Roman" w:cs="Times New Roman"/>
          <w:sz w:val="30"/>
          <w:szCs w:val="30"/>
        </w:rPr>
        <w:t xml:space="preserve"> </w:t>
      </w:r>
      <w:r w:rsidRPr="00277124">
        <w:rPr>
          <w:rFonts w:ascii="Times New Roman" w:hAnsi="Times New Roman" w:cs="Times New Roman"/>
          <w:sz w:val="30"/>
          <w:szCs w:val="30"/>
        </w:rPr>
        <w:t>3959</w:t>
      </w:r>
      <w:r w:rsidR="003F348C">
        <w:rPr>
          <w:rFonts w:ascii="Times New Roman" w:hAnsi="Times New Roman" w:cs="Times New Roman"/>
          <w:sz w:val="30"/>
          <w:szCs w:val="30"/>
        </w:rPr>
        <w:t>350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Pr="001C3ACA" w:rsidRDefault="006671B1" w:rsidP="006671B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1C3ACA">
        <w:rPr>
          <w:rFonts w:ascii="Times New Roman" w:hAnsi="Times New Roman" w:cs="Times New Roman"/>
          <w:b/>
          <w:sz w:val="30"/>
          <w:szCs w:val="30"/>
        </w:rPr>
        <w:t>Информация о конкурсе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В</w:t>
      </w:r>
      <w:r w:rsidRPr="00FF473D">
        <w:rPr>
          <w:rFonts w:ascii="Times New Roman" w:hAnsi="Times New Roman" w:cs="Times New Roman"/>
          <w:sz w:val="30"/>
          <w:szCs w:val="30"/>
        </w:rPr>
        <w:t>ид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B96146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671B1">
        <w:rPr>
          <w:rFonts w:ascii="Times New Roman" w:hAnsi="Times New Roman" w:cs="Times New Roman"/>
          <w:sz w:val="30"/>
          <w:szCs w:val="30"/>
        </w:rPr>
        <w:t>ткрытый.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 П</w:t>
      </w:r>
      <w:r w:rsidRPr="00FF473D">
        <w:rPr>
          <w:rFonts w:ascii="Times New Roman" w:hAnsi="Times New Roman" w:cs="Times New Roman"/>
          <w:sz w:val="30"/>
          <w:szCs w:val="30"/>
        </w:rPr>
        <w:t>редмет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заключение договора на</w:t>
      </w:r>
      <w:r w:rsidR="00BC1959">
        <w:rPr>
          <w:rFonts w:ascii="Times New Roman" w:hAnsi="Times New Roman" w:cs="Times New Roman"/>
          <w:sz w:val="30"/>
          <w:szCs w:val="30"/>
        </w:rPr>
        <w:t xml:space="preserve"> финансирование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 w:rsidR="00D02FDB">
        <w:rPr>
          <w:rFonts w:ascii="Times New Roman" w:hAnsi="Times New Roman" w:cs="Times New Roman"/>
          <w:sz w:val="30"/>
          <w:szCs w:val="30"/>
        </w:rPr>
        <w:t>реализаци</w:t>
      </w:r>
      <w:r w:rsidR="00BC1959">
        <w:rPr>
          <w:rFonts w:ascii="Times New Roman" w:hAnsi="Times New Roman" w:cs="Times New Roman"/>
          <w:sz w:val="30"/>
          <w:szCs w:val="30"/>
        </w:rPr>
        <w:t>и</w:t>
      </w:r>
      <w:r w:rsidR="00D02FDB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="00BC1959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BC1959"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 w:rsidR="00552DCC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="00BC1959">
        <w:rPr>
          <w:rFonts w:ascii="Times New Roman" w:hAnsi="Times New Roman" w:cs="Times New Roman"/>
          <w:sz w:val="30"/>
          <w:szCs w:val="30"/>
        </w:rPr>
        <w:t>бережению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Сроки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представления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3C75">
        <w:rPr>
          <w:rFonts w:ascii="Times New Roman" w:hAnsi="Times New Roman" w:cs="Times New Roman"/>
          <w:sz w:val="30"/>
          <w:szCs w:val="30"/>
        </w:rPr>
        <w:t xml:space="preserve">с </w:t>
      </w:r>
      <w:r w:rsidR="00D97E9F">
        <w:rPr>
          <w:rFonts w:ascii="Times New Roman" w:hAnsi="Times New Roman" w:cs="Times New Roman"/>
          <w:sz w:val="30"/>
          <w:szCs w:val="30"/>
        </w:rPr>
        <w:t>22</w:t>
      </w:r>
      <w:r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="00D97E9F">
        <w:rPr>
          <w:rFonts w:ascii="Times New Roman" w:hAnsi="Times New Roman" w:cs="Times New Roman"/>
          <w:sz w:val="30"/>
          <w:szCs w:val="30"/>
        </w:rPr>
        <w:t>августа</w:t>
      </w:r>
      <w:r w:rsidR="00CE15FC">
        <w:rPr>
          <w:rFonts w:ascii="Times New Roman" w:hAnsi="Times New Roman" w:cs="Times New Roman"/>
          <w:sz w:val="30"/>
          <w:szCs w:val="30"/>
        </w:rPr>
        <w:t xml:space="preserve"> </w:t>
      </w:r>
      <w:r w:rsidRPr="00533C75">
        <w:rPr>
          <w:rFonts w:ascii="Times New Roman" w:hAnsi="Times New Roman" w:cs="Times New Roman"/>
          <w:sz w:val="30"/>
          <w:szCs w:val="30"/>
        </w:rPr>
        <w:t>201</w:t>
      </w:r>
      <w:r w:rsidR="00533C75" w:rsidRPr="00533C75">
        <w:rPr>
          <w:rFonts w:ascii="Times New Roman" w:hAnsi="Times New Roman" w:cs="Times New Roman"/>
          <w:sz w:val="30"/>
          <w:szCs w:val="30"/>
        </w:rPr>
        <w:t>9</w:t>
      </w:r>
      <w:r w:rsidRPr="00533C75">
        <w:rPr>
          <w:rFonts w:ascii="Times New Roman" w:hAnsi="Times New Roman" w:cs="Times New Roman"/>
          <w:sz w:val="30"/>
          <w:szCs w:val="30"/>
        </w:rPr>
        <w:t xml:space="preserve"> года до </w:t>
      </w:r>
      <w:r w:rsidR="00D97E9F">
        <w:rPr>
          <w:rFonts w:ascii="Times New Roman" w:hAnsi="Times New Roman" w:cs="Times New Roman"/>
          <w:sz w:val="30"/>
          <w:szCs w:val="30"/>
        </w:rPr>
        <w:t>2</w:t>
      </w:r>
      <w:r w:rsidR="003174C4">
        <w:rPr>
          <w:rFonts w:ascii="Times New Roman" w:hAnsi="Times New Roman" w:cs="Times New Roman"/>
          <w:sz w:val="30"/>
          <w:szCs w:val="30"/>
        </w:rPr>
        <w:t>0</w:t>
      </w:r>
      <w:r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="003174C4">
        <w:rPr>
          <w:rFonts w:ascii="Times New Roman" w:hAnsi="Times New Roman" w:cs="Times New Roman"/>
          <w:sz w:val="30"/>
          <w:szCs w:val="30"/>
        </w:rPr>
        <w:t>сентя</w:t>
      </w:r>
      <w:r w:rsidR="00D97E9F">
        <w:rPr>
          <w:rFonts w:ascii="Times New Roman" w:hAnsi="Times New Roman" w:cs="Times New Roman"/>
          <w:sz w:val="30"/>
          <w:szCs w:val="30"/>
        </w:rPr>
        <w:t>бря</w:t>
      </w:r>
      <w:r w:rsidR="00CE15FC">
        <w:rPr>
          <w:rFonts w:ascii="Times New Roman" w:hAnsi="Times New Roman" w:cs="Times New Roman"/>
          <w:sz w:val="30"/>
          <w:szCs w:val="30"/>
        </w:rPr>
        <w:t xml:space="preserve"> </w:t>
      </w:r>
      <w:r w:rsidRPr="00533C75">
        <w:rPr>
          <w:rFonts w:ascii="Times New Roman" w:hAnsi="Times New Roman" w:cs="Times New Roman"/>
          <w:sz w:val="30"/>
          <w:szCs w:val="30"/>
        </w:rPr>
        <w:t>201</w:t>
      </w:r>
      <w:r w:rsidR="00533C75" w:rsidRPr="00533C75">
        <w:rPr>
          <w:rFonts w:ascii="Times New Roman" w:hAnsi="Times New Roman" w:cs="Times New Roman"/>
          <w:sz w:val="30"/>
          <w:szCs w:val="30"/>
        </w:rPr>
        <w:t>9</w:t>
      </w:r>
      <w:r w:rsidRPr="00533C75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Д</w:t>
      </w:r>
      <w:r w:rsidRPr="00FF473D">
        <w:rPr>
          <w:rFonts w:ascii="Times New Roman" w:hAnsi="Times New Roman" w:cs="Times New Roman"/>
          <w:sz w:val="30"/>
          <w:szCs w:val="30"/>
        </w:rPr>
        <w:t>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3174C4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6671B1" w:rsidRPr="00533C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 w:rsidR="00FA0D89"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="006671B1" w:rsidRPr="00533C75">
        <w:rPr>
          <w:rFonts w:ascii="Times New Roman" w:hAnsi="Times New Roman" w:cs="Times New Roman"/>
          <w:sz w:val="30"/>
          <w:szCs w:val="30"/>
        </w:rPr>
        <w:t>201</w:t>
      </w:r>
      <w:r w:rsidR="00533C75" w:rsidRPr="00533C75">
        <w:rPr>
          <w:rFonts w:ascii="Times New Roman" w:hAnsi="Times New Roman" w:cs="Times New Roman"/>
          <w:sz w:val="30"/>
          <w:szCs w:val="30"/>
        </w:rPr>
        <w:t>9</w:t>
      </w:r>
      <w:r w:rsidR="006671B1" w:rsidRPr="00533C75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В</w:t>
      </w:r>
      <w:r w:rsidRPr="00FF473D">
        <w:rPr>
          <w:rFonts w:ascii="Times New Roman" w:hAnsi="Times New Roman" w:cs="Times New Roman"/>
          <w:sz w:val="30"/>
          <w:szCs w:val="30"/>
        </w:rPr>
        <w:t>ремя и место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Pr="00277124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515825">
        <w:rPr>
          <w:rFonts w:ascii="Times New Roman" w:hAnsi="Times New Roman" w:cs="Times New Roman"/>
          <w:sz w:val="30"/>
          <w:szCs w:val="30"/>
        </w:rPr>
        <w:t>0</w:t>
      </w:r>
      <w:r w:rsidRPr="00277124">
        <w:rPr>
          <w:rFonts w:ascii="Times New Roman" w:hAnsi="Times New Roman" w:cs="Times New Roman"/>
          <w:sz w:val="30"/>
          <w:szCs w:val="30"/>
          <w:vertAlign w:val="superscript"/>
        </w:rPr>
        <w:t xml:space="preserve">00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</w:t>
      </w:r>
      <w:r>
        <w:rPr>
          <w:rFonts w:ascii="Times New Roman" w:hAnsi="Times New Roman" w:cs="Times New Roman"/>
          <w:sz w:val="30"/>
          <w:szCs w:val="30"/>
        </w:rPr>
        <w:t xml:space="preserve">опливно-энергетических ресурсов: </w:t>
      </w:r>
      <w:r w:rsidR="008A4474">
        <w:rPr>
          <w:rFonts w:ascii="Times New Roman" w:hAnsi="Times New Roman" w:cs="Times New Roman"/>
          <w:sz w:val="30"/>
          <w:szCs w:val="30"/>
        </w:rPr>
        <w:t xml:space="preserve">220012, </w:t>
      </w:r>
      <w:proofErr w:type="spellStart"/>
      <w:r w:rsidR="008A4474">
        <w:rPr>
          <w:rFonts w:ascii="Times New Roman" w:hAnsi="Times New Roman" w:cs="Times New Roman"/>
          <w:sz w:val="30"/>
          <w:szCs w:val="30"/>
        </w:rPr>
        <w:t>г.</w:t>
      </w:r>
      <w:r w:rsidRPr="00277124">
        <w:rPr>
          <w:rFonts w:ascii="Times New Roman" w:hAnsi="Times New Roman" w:cs="Times New Roman"/>
          <w:sz w:val="30"/>
          <w:szCs w:val="30"/>
        </w:rPr>
        <w:t>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r w:rsidR="00ED4DED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ул.Калинина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5.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П</w:t>
      </w:r>
      <w:r w:rsidRPr="00FF473D">
        <w:rPr>
          <w:rFonts w:ascii="Times New Roman" w:hAnsi="Times New Roman" w:cs="Times New Roman"/>
          <w:sz w:val="30"/>
          <w:szCs w:val="30"/>
        </w:rPr>
        <w:t>орядок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B96146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И</w:t>
      </w:r>
      <w:r w:rsidR="006671B1">
        <w:rPr>
          <w:rFonts w:ascii="Times New Roman" w:hAnsi="Times New Roman" w:cs="Times New Roman"/>
          <w:sz w:val="30"/>
          <w:szCs w:val="30"/>
        </w:rPr>
        <w:t>нструкцией</w:t>
      </w:r>
      <w:r w:rsidR="006671B1" w:rsidRPr="00FF473D">
        <w:rPr>
          <w:rFonts w:ascii="Times New Roman" w:hAnsi="Times New Roman" w:cs="Times New Roman"/>
          <w:sz w:val="30"/>
          <w:szCs w:val="30"/>
        </w:rPr>
        <w:t xml:space="preserve"> </w:t>
      </w:r>
      <w:r w:rsidR="000F1F4D">
        <w:rPr>
          <w:rFonts w:ascii="Times New Roman" w:hAnsi="Times New Roman" w:cs="Times New Roman"/>
          <w:sz w:val="30"/>
          <w:szCs w:val="30"/>
        </w:rPr>
        <w:t>о</w:t>
      </w:r>
      <w:r w:rsidR="006671B1" w:rsidRPr="00FF473D">
        <w:rPr>
          <w:rFonts w:ascii="Times New Roman" w:hAnsi="Times New Roman" w:cs="Times New Roman"/>
          <w:sz w:val="30"/>
          <w:szCs w:val="30"/>
        </w:rPr>
        <w:t xml:space="preserve"> порядке проведения конкурсов по выбору исполнителей мероприятий государственных программ,</w:t>
      </w:r>
      <w:r w:rsidR="006671B1">
        <w:rPr>
          <w:rFonts w:ascii="Times New Roman" w:hAnsi="Times New Roman" w:cs="Times New Roman"/>
          <w:sz w:val="30"/>
          <w:szCs w:val="30"/>
        </w:rPr>
        <w:t xml:space="preserve"> утвержденной </w:t>
      </w:r>
      <w:r w:rsidR="006671B1" w:rsidRPr="00FF473D">
        <w:rPr>
          <w:rFonts w:ascii="Times New Roman" w:hAnsi="Times New Roman" w:cs="Times New Roman"/>
          <w:sz w:val="30"/>
          <w:szCs w:val="30"/>
        </w:rPr>
        <w:t>постановлением Государственного комитета по стандартизации Республики Беларусь от 30.09.2016 № 75</w:t>
      </w:r>
      <w:r w:rsidR="006671B1">
        <w:rPr>
          <w:rFonts w:ascii="Times New Roman" w:hAnsi="Times New Roman" w:cs="Times New Roman"/>
          <w:sz w:val="30"/>
          <w:szCs w:val="30"/>
        </w:rPr>
        <w:t>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 С</w:t>
      </w:r>
      <w:r w:rsidRPr="00FF473D">
        <w:rPr>
          <w:rFonts w:ascii="Times New Roman" w:hAnsi="Times New Roman" w:cs="Times New Roman"/>
          <w:sz w:val="30"/>
          <w:szCs w:val="30"/>
        </w:rPr>
        <w:t>рок для отказа организатора конкурса от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Pr="00FF473D" w:rsidRDefault="006671B1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D97E9F">
        <w:rPr>
          <w:rFonts w:ascii="Times New Roman" w:hAnsi="Times New Roman" w:cs="Times New Roman"/>
          <w:sz w:val="30"/>
          <w:szCs w:val="30"/>
        </w:rPr>
        <w:t>2</w:t>
      </w:r>
      <w:r w:rsidR="003174C4">
        <w:rPr>
          <w:rFonts w:ascii="Times New Roman" w:hAnsi="Times New Roman" w:cs="Times New Roman"/>
          <w:sz w:val="30"/>
          <w:szCs w:val="30"/>
        </w:rPr>
        <w:t>0</w:t>
      </w:r>
      <w:r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="003174C4">
        <w:rPr>
          <w:rFonts w:ascii="Times New Roman" w:hAnsi="Times New Roman" w:cs="Times New Roman"/>
          <w:sz w:val="30"/>
          <w:szCs w:val="30"/>
        </w:rPr>
        <w:t>сентя</w:t>
      </w:r>
      <w:r w:rsidR="00D97E9F">
        <w:rPr>
          <w:rFonts w:ascii="Times New Roman" w:hAnsi="Times New Roman" w:cs="Times New Roman"/>
          <w:sz w:val="30"/>
          <w:szCs w:val="30"/>
        </w:rPr>
        <w:t>бря</w:t>
      </w:r>
      <w:r w:rsidR="00533C75"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Pr="00533C75">
        <w:rPr>
          <w:rFonts w:ascii="Times New Roman" w:hAnsi="Times New Roman" w:cs="Times New Roman"/>
          <w:sz w:val="30"/>
          <w:szCs w:val="30"/>
        </w:rPr>
        <w:t>201</w:t>
      </w:r>
      <w:r w:rsidR="00533C75" w:rsidRPr="00533C75">
        <w:rPr>
          <w:rFonts w:ascii="Times New Roman" w:hAnsi="Times New Roman" w:cs="Times New Roman"/>
          <w:sz w:val="30"/>
          <w:szCs w:val="30"/>
        </w:rPr>
        <w:t>9</w:t>
      </w:r>
      <w:r w:rsidRPr="00533C75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Default="006671B1" w:rsidP="006671B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A63E2C">
        <w:rPr>
          <w:rFonts w:ascii="Times New Roman" w:hAnsi="Times New Roman" w:cs="Times New Roman"/>
          <w:b/>
          <w:sz w:val="30"/>
          <w:szCs w:val="30"/>
        </w:rPr>
        <w:t>Перечень требований, предъявляемых к участникам конкурса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 Участник конкурса</w:t>
      </w:r>
      <w:r w:rsidR="002B72F1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субъект хозяйствования</w:t>
      </w:r>
      <w:r w:rsidR="002B72F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попадающий под критерии</w:t>
      </w:r>
      <w:r w:rsidR="002B72F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указанные в частях четвертой и пятой пункта 18, части первой пункта 19 и части первой пункта 20 положения </w:t>
      </w:r>
      <w:r w:rsidRPr="00FF473D">
        <w:rPr>
          <w:rFonts w:ascii="Times New Roman" w:hAnsi="Times New Roman" w:cs="Times New Roman"/>
          <w:sz w:val="30"/>
          <w:szCs w:val="30"/>
        </w:rPr>
        <w:t>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FF473D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F473D">
        <w:rPr>
          <w:rFonts w:ascii="Times New Roman" w:hAnsi="Times New Roman" w:cs="Times New Roman"/>
          <w:sz w:val="30"/>
          <w:szCs w:val="30"/>
        </w:rPr>
        <w:t>допускаются субъекты хозяйствования, если: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предоставили недостоверную информацию о себе.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 Р</w:t>
      </w:r>
      <w:r w:rsidRPr="00FF473D">
        <w:rPr>
          <w:rFonts w:ascii="Times New Roman" w:hAnsi="Times New Roman" w:cs="Times New Roman"/>
          <w:sz w:val="30"/>
          <w:szCs w:val="30"/>
        </w:rPr>
        <w:t>азмер задатка, подлежащего внесению для участия в конкурсе (при его установлении), порядок и сроки его внесения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CA7A6A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без </w:t>
      </w:r>
      <w:r w:rsidR="006671B1">
        <w:rPr>
          <w:rFonts w:ascii="Times New Roman" w:hAnsi="Times New Roman" w:cs="Times New Roman"/>
          <w:sz w:val="30"/>
          <w:szCs w:val="30"/>
        </w:rPr>
        <w:t>задатка.</w:t>
      </w:r>
    </w:p>
    <w:p w:rsidR="006671B1" w:rsidRDefault="006671B1" w:rsidP="006671B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A63E2C">
        <w:rPr>
          <w:rFonts w:ascii="Times New Roman" w:hAnsi="Times New Roman" w:cs="Times New Roman"/>
          <w:b/>
          <w:sz w:val="30"/>
          <w:szCs w:val="30"/>
        </w:rPr>
        <w:t>Информация о мероприятии</w:t>
      </w:r>
    </w:p>
    <w:p w:rsidR="00CA7A6A" w:rsidRDefault="00883B17" w:rsidP="00B55F9D">
      <w:pPr>
        <w:tabs>
          <w:tab w:val="left" w:pos="1418"/>
        </w:tabs>
        <w:ind w:firstLine="851"/>
        <w:jc w:val="both"/>
        <w:rPr>
          <w:sz w:val="30"/>
          <w:szCs w:val="30"/>
        </w:rPr>
      </w:pPr>
      <w:r w:rsidRPr="00A52E97">
        <w:rPr>
          <w:sz w:val="30"/>
          <w:szCs w:val="30"/>
        </w:rPr>
        <w:t xml:space="preserve">4.1. </w:t>
      </w:r>
      <w:r w:rsidR="006671B1" w:rsidRPr="00A52E97">
        <w:rPr>
          <w:sz w:val="30"/>
          <w:szCs w:val="30"/>
        </w:rPr>
        <w:t xml:space="preserve">Наименование </w:t>
      </w:r>
      <w:r w:rsidRPr="00A52E97">
        <w:rPr>
          <w:sz w:val="30"/>
          <w:szCs w:val="30"/>
        </w:rPr>
        <w:t>Государственной программы:</w:t>
      </w:r>
      <w:r>
        <w:rPr>
          <w:sz w:val="30"/>
          <w:szCs w:val="30"/>
        </w:rPr>
        <w:t xml:space="preserve"> </w:t>
      </w:r>
    </w:p>
    <w:p w:rsidR="006671B1" w:rsidRPr="00A63E2C" w:rsidRDefault="00883B17" w:rsidP="00B55F9D">
      <w:pPr>
        <w:tabs>
          <w:tab w:val="left" w:pos="1418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программа </w:t>
      </w:r>
      <w:r w:rsidRPr="006671B1">
        <w:rPr>
          <w:sz w:val="30"/>
          <w:szCs w:val="30"/>
        </w:rPr>
        <w:t xml:space="preserve">«Энергосбережение» на 2016-2020 годы, </w:t>
      </w:r>
      <w:r>
        <w:rPr>
          <w:sz w:val="30"/>
          <w:szCs w:val="30"/>
        </w:rPr>
        <w:t>утвержденн</w:t>
      </w:r>
      <w:r w:rsidR="002B72F1">
        <w:rPr>
          <w:sz w:val="30"/>
          <w:szCs w:val="30"/>
        </w:rPr>
        <w:t>ая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>Совета Министров Республики Беларусь от 28.03.2016 № 248</w:t>
      </w:r>
      <w:r w:rsidR="00190D03">
        <w:rPr>
          <w:sz w:val="30"/>
          <w:szCs w:val="30"/>
        </w:rPr>
        <w:t>.</w:t>
      </w:r>
      <w:r w:rsidR="00C81048" w:rsidRPr="00C81048">
        <w:rPr>
          <w:sz w:val="30"/>
          <w:szCs w:val="30"/>
          <w:highlight w:val="yellow"/>
        </w:rPr>
        <w:t xml:space="preserve"> </w:t>
      </w:r>
    </w:p>
    <w:p w:rsidR="00705DF6" w:rsidRDefault="006671B1" w:rsidP="002B72F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B72F1">
        <w:rPr>
          <w:rFonts w:ascii="Times New Roman" w:hAnsi="Times New Roman" w:cs="Times New Roman"/>
          <w:sz w:val="30"/>
          <w:szCs w:val="30"/>
        </w:rPr>
        <w:lastRenderedPageBreak/>
        <w:t xml:space="preserve">4.2. </w:t>
      </w:r>
      <w:r w:rsidR="00705DF6">
        <w:rPr>
          <w:rFonts w:ascii="Times New Roman" w:hAnsi="Times New Roman" w:cs="Times New Roman"/>
          <w:sz w:val="30"/>
          <w:szCs w:val="30"/>
        </w:rPr>
        <w:t>Подпрограмм</w:t>
      </w:r>
      <w:r w:rsidR="00BE2219">
        <w:rPr>
          <w:rFonts w:ascii="Times New Roman" w:hAnsi="Times New Roman" w:cs="Times New Roman"/>
          <w:sz w:val="30"/>
          <w:szCs w:val="30"/>
        </w:rPr>
        <w:t>а</w:t>
      </w:r>
      <w:r w:rsidR="00705DF6">
        <w:rPr>
          <w:rFonts w:ascii="Times New Roman" w:hAnsi="Times New Roman" w:cs="Times New Roman"/>
          <w:sz w:val="30"/>
          <w:szCs w:val="30"/>
        </w:rPr>
        <w:t xml:space="preserve">: № </w:t>
      </w:r>
      <w:r w:rsidR="00190D03">
        <w:rPr>
          <w:rFonts w:ascii="Times New Roman" w:hAnsi="Times New Roman" w:cs="Times New Roman"/>
          <w:sz w:val="30"/>
          <w:szCs w:val="30"/>
        </w:rPr>
        <w:t xml:space="preserve">1. </w:t>
      </w:r>
      <w:r w:rsidR="00705DF6">
        <w:rPr>
          <w:rFonts w:ascii="Times New Roman" w:hAnsi="Times New Roman" w:cs="Times New Roman"/>
          <w:sz w:val="30"/>
          <w:szCs w:val="30"/>
        </w:rPr>
        <w:t>«</w:t>
      </w:r>
      <w:r w:rsidR="00F71974">
        <w:rPr>
          <w:rFonts w:ascii="Times New Roman" w:hAnsi="Times New Roman" w:cs="Times New Roman"/>
          <w:sz w:val="30"/>
          <w:szCs w:val="30"/>
        </w:rPr>
        <w:t>Повышение энергоэффективности</w:t>
      </w:r>
      <w:r w:rsidR="00705DF6">
        <w:rPr>
          <w:rFonts w:ascii="Times New Roman" w:hAnsi="Times New Roman" w:cs="Times New Roman"/>
          <w:sz w:val="30"/>
          <w:szCs w:val="30"/>
        </w:rPr>
        <w:t>»;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</w:t>
      </w:r>
      <w:r w:rsidRPr="00A63E2C">
        <w:rPr>
          <w:rFonts w:ascii="Times New Roman" w:hAnsi="Times New Roman" w:cs="Times New Roman"/>
          <w:sz w:val="30"/>
          <w:szCs w:val="30"/>
        </w:rPr>
        <w:t>Срок выполнения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Pr="00A63E2C" w:rsidRDefault="00EB419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A52E97">
        <w:rPr>
          <w:rFonts w:ascii="Times New Roman" w:hAnsi="Times New Roman" w:cs="Times New Roman"/>
          <w:sz w:val="30"/>
          <w:szCs w:val="30"/>
        </w:rPr>
        <w:t>9</w:t>
      </w:r>
      <w:r w:rsidR="006671B1" w:rsidRPr="00A63E2C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</w:t>
      </w:r>
      <w:r w:rsidR="00515825">
        <w:rPr>
          <w:rFonts w:ascii="Times New Roman" w:hAnsi="Times New Roman" w:cs="Times New Roman"/>
          <w:sz w:val="30"/>
          <w:szCs w:val="30"/>
        </w:rPr>
        <w:t>О</w:t>
      </w:r>
      <w:r w:rsidR="001A31B8" w:rsidRPr="000A376D">
        <w:rPr>
          <w:rFonts w:ascii="Times New Roman" w:hAnsi="Times New Roman" w:cs="Times New Roman"/>
          <w:sz w:val="30"/>
          <w:szCs w:val="30"/>
        </w:rPr>
        <w:t>бъём финансовых средств на выполнение мероприятий, финансируемых из</w:t>
      </w:r>
      <w:r w:rsidRPr="000A376D">
        <w:rPr>
          <w:rFonts w:ascii="Times New Roman" w:hAnsi="Times New Roman" w:cs="Times New Roman"/>
          <w:sz w:val="30"/>
          <w:szCs w:val="30"/>
        </w:rPr>
        <w:t xml:space="preserve"> средств республиканского бюджет</w:t>
      </w:r>
      <w:r w:rsidR="00CF436E" w:rsidRPr="000A376D">
        <w:rPr>
          <w:rFonts w:ascii="Times New Roman" w:hAnsi="Times New Roman" w:cs="Times New Roman"/>
          <w:sz w:val="30"/>
          <w:szCs w:val="30"/>
        </w:rPr>
        <w:t>а</w:t>
      </w:r>
      <w:r w:rsidR="00CA7A6A" w:rsidRPr="000A376D">
        <w:rPr>
          <w:rFonts w:ascii="Times New Roman" w:hAnsi="Times New Roman" w:cs="Times New Roman"/>
          <w:sz w:val="30"/>
          <w:szCs w:val="30"/>
        </w:rPr>
        <w:t>,</w:t>
      </w:r>
      <w:r w:rsidRPr="000A376D">
        <w:rPr>
          <w:rFonts w:ascii="Times New Roman" w:hAnsi="Times New Roman" w:cs="Times New Roman"/>
          <w:sz w:val="30"/>
          <w:szCs w:val="30"/>
        </w:rPr>
        <w:t xml:space="preserve"> </w:t>
      </w:r>
      <w:r w:rsidR="001A31B8" w:rsidRPr="000A376D">
        <w:rPr>
          <w:rFonts w:ascii="Times New Roman" w:hAnsi="Times New Roman" w:cs="Times New Roman"/>
          <w:sz w:val="30"/>
          <w:szCs w:val="30"/>
        </w:rPr>
        <w:t>составляет</w:t>
      </w:r>
      <w:r w:rsidRPr="000A376D">
        <w:rPr>
          <w:rFonts w:ascii="Times New Roman" w:hAnsi="Times New Roman" w:cs="Times New Roman"/>
          <w:sz w:val="30"/>
          <w:szCs w:val="30"/>
        </w:rPr>
        <w:t xml:space="preserve"> </w:t>
      </w:r>
      <w:r w:rsidR="00F57F62">
        <w:rPr>
          <w:rFonts w:ascii="Times New Roman" w:hAnsi="Times New Roman" w:cs="Times New Roman"/>
          <w:sz w:val="30"/>
          <w:szCs w:val="30"/>
        </w:rPr>
        <w:t>76737</w:t>
      </w:r>
      <w:r w:rsidR="00515825">
        <w:rPr>
          <w:rFonts w:ascii="Times New Roman" w:hAnsi="Times New Roman" w:cs="Times New Roman"/>
          <w:sz w:val="30"/>
          <w:szCs w:val="30"/>
        </w:rPr>
        <w:t>,00 белорусских</w:t>
      </w:r>
      <w:r w:rsidRPr="000A376D">
        <w:rPr>
          <w:rFonts w:ascii="Times New Roman" w:hAnsi="Times New Roman" w:cs="Times New Roman"/>
          <w:sz w:val="30"/>
          <w:szCs w:val="30"/>
        </w:rPr>
        <w:t xml:space="preserve"> руб</w:t>
      </w:r>
      <w:r w:rsidR="00515825">
        <w:rPr>
          <w:rFonts w:ascii="Times New Roman" w:hAnsi="Times New Roman" w:cs="Times New Roman"/>
          <w:sz w:val="30"/>
          <w:szCs w:val="30"/>
        </w:rPr>
        <w:t>лей</w:t>
      </w:r>
      <w:r w:rsidR="006133C7">
        <w:rPr>
          <w:rFonts w:ascii="Times New Roman" w:hAnsi="Times New Roman" w:cs="Times New Roman"/>
          <w:sz w:val="30"/>
          <w:szCs w:val="30"/>
        </w:rPr>
        <w:t xml:space="preserve">, </w:t>
      </w:r>
      <w:r w:rsidR="006133C7" w:rsidRPr="002D0589">
        <w:rPr>
          <w:rFonts w:ascii="Times New Roman" w:hAnsi="Times New Roman" w:cs="Times New Roman"/>
          <w:sz w:val="30"/>
          <w:szCs w:val="30"/>
        </w:rPr>
        <w:t>в том числе</w:t>
      </w:r>
      <w:r w:rsidR="00515825">
        <w:rPr>
          <w:rFonts w:ascii="Times New Roman" w:hAnsi="Times New Roman" w:cs="Times New Roman"/>
          <w:sz w:val="30"/>
          <w:szCs w:val="30"/>
        </w:rPr>
        <w:t xml:space="preserve"> ориентировочно</w:t>
      </w:r>
      <w:r w:rsidR="006133C7" w:rsidRPr="002D0589">
        <w:rPr>
          <w:rFonts w:ascii="Times New Roman" w:hAnsi="Times New Roman" w:cs="Times New Roman"/>
          <w:sz w:val="30"/>
          <w:szCs w:val="30"/>
        </w:rPr>
        <w:t xml:space="preserve"> по следующим направлениям:</w:t>
      </w:r>
    </w:p>
    <w:p w:rsidR="00EC2346" w:rsidRDefault="00EC2346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69"/>
        <w:gridCol w:w="2644"/>
      </w:tblGrid>
      <w:tr w:rsidR="008A4474" w:rsidRPr="000A376D" w:rsidTr="008146DC">
        <w:trPr>
          <w:trHeight w:val="957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4" w:rsidRPr="000A376D" w:rsidRDefault="008A4474" w:rsidP="008146DC">
            <w:pPr>
              <w:jc w:val="center"/>
              <w:rPr>
                <w:b/>
                <w:bCs/>
              </w:rPr>
            </w:pPr>
            <w:r w:rsidRPr="000A376D">
              <w:rPr>
                <w:b/>
                <w:bCs/>
              </w:rPr>
              <w:t>Основные направления энергосбережения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4" w:rsidRDefault="008A4474" w:rsidP="00814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0A376D">
              <w:rPr>
                <w:b/>
                <w:bCs/>
              </w:rPr>
              <w:t xml:space="preserve">еспубликанский бюджет </w:t>
            </w:r>
            <w:r>
              <w:rPr>
                <w:b/>
                <w:bCs/>
              </w:rPr>
              <w:t>на финансирование госпрограммы,</w:t>
            </w:r>
          </w:p>
          <w:p w:rsidR="008A4474" w:rsidRPr="000A376D" w:rsidRDefault="008A4474" w:rsidP="008146DC">
            <w:pPr>
              <w:jc w:val="center"/>
              <w:rPr>
                <w:b/>
                <w:bCs/>
              </w:rPr>
            </w:pPr>
            <w:r w:rsidRPr="000A376D">
              <w:rPr>
                <w:b/>
                <w:bCs/>
              </w:rPr>
              <w:t>тыс</w:t>
            </w:r>
            <w:r>
              <w:rPr>
                <w:b/>
                <w:bCs/>
              </w:rPr>
              <w:t>.</w:t>
            </w:r>
            <w:r w:rsidRPr="000A376D">
              <w:rPr>
                <w:b/>
                <w:bCs/>
              </w:rPr>
              <w:t xml:space="preserve"> руб.</w:t>
            </w:r>
          </w:p>
        </w:tc>
      </w:tr>
      <w:tr w:rsidR="008A4474" w:rsidRPr="000A376D" w:rsidTr="008146DC">
        <w:trPr>
          <w:trHeight w:val="38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Pr="006D4D2F" w:rsidRDefault="008A4474" w:rsidP="008146DC">
            <w:pPr>
              <w:rPr>
                <w:color w:val="000000"/>
              </w:rPr>
            </w:pPr>
            <w:r>
              <w:t>Мероприятия по повышению эффективности работы котельных и технологических печей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Default="008A4474" w:rsidP="00814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A4474" w:rsidRPr="000A376D" w:rsidTr="008146DC">
        <w:trPr>
          <w:trHeight w:val="38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Pr="006D4D2F" w:rsidRDefault="008A4474" w:rsidP="008146DC">
            <w:pPr>
              <w:rPr>
                <w:color w:val="000000"/>
              </w:rPr>
            </w:pPr>
            <w:r w:rsidRPr="006D4D2F">
              <w:rPr>
                <w:color w:val="000000"/>
              </w:rPr>
              <w:t xml:space="preserve">Увеличение </w:t>
            </w:r>
            <w:proofErr w:type="spellStart"/>
            <w:r w:rsidRPr="006D4D2F">
              <w:rPr>
                <w:color w:val="000000"/>
              </w:rPr>
              <w:t>термосопротивления</w:t>
            </w:r>
            <w:proofErr w:type="spellEnd"/>
            <w:r w:rsidRPr="006D4D2F">
              <w:rPr>
                <w:color w:val="000000"/>
              </w:rPr>
              <w:t xml:space="preserve"> ограждающих конструкций зданий, сооружений, жилищного фонда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Default="008A4474" w:rsidP="00F5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</w:t>
            </w:r>
            <w:r w:rsidR="00F57F62">
              <w:rPr>
                <w:color w:val="000000"/>
              </w:rPr>
              <w:t>737</w:t>
            </w:r>
          </w:p>
        </w:tc>
      </w:tr>
      <w:tr w:rsidR="008A4474" w:rsidRPr="000A376D" w:rsidTr="008146DC">
        <w:trPr>
          <w:trHeight w:val="38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4" w:rsidRPr="003A3E9D" w:rsidRDefault="008A4474" w:rsidP="008146DC">
            <w:pPr>
              <w:rPr>
                <w:color w:val="000000"/>
                <w:highlight w:val="yellow"/>
              </w:rPr>
            </w:pPr>
            <w: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Pr="003A3E9D" w:rsidRDefault="008A4474" w:rsidP="008146D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10,0</w:t>
            </w:r>
          </w:p>
        </w:tc>
      </w:tr>
      <w:tr w:rsidR="008A4474" w:rsidRPr="000A376D" w:rsidTr="008146DC">
        <w:trPr>
          <w:trHeight w:val="38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Pr="006D4D2F" w:rsidRDefault="008A4474" w:rsidP="008146DC">
            <w:pPr>
              <w:rPr>
                <w:color w:val="000000"/>
              </w:rPr>
            </w:pPr>
            <w:r w:rsidRPr="009735A9">
              <w:rPr>
                <w:color w:val="000000"/>
              </w:rPr>
              <w:t xml:space="preserve">Внедрение в производство современных </w:t>
            </w:r>
            <w:proofErr w:type="spellStart"/>
            <w:r w:rsidRPr="009735A9">
              <w:rPr>
                <w:color w:val="000000"/>
              </w:rPr>
              <w:t>энергоэффективных</w:t>
            </w:r>
            <w:proofErr w:type="spellEnd"/>
            <w:r w:rsidRPr="009735A9">
              <w:rPr>
                <w:color w:val="000000"/>
              </w:rPr>
              <w:t xml:space="preserve"> и повышение </w:t>
            </w:r>
            <w:proofErr w:type="spellStart"/>
            <w:r w:rsidRPr="009735A9">
              <w:rPr>
                <w:color w:val="000000"/>
              </w:rPr>
              <w:t>энергоэффективности</w:t>
            </w:r>
            <w:proofErr w:type="spellEnd"/>
            <w:r w:rsidRPr="009735A9">
              <w:rPr>
                <w:color w:val="000000"/>
              </w:rPr>
              <w:t xml:space="preserve"> действующих технологий, процессов, оборудования и материалов в производстве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Default="008A4474" w:rsidP="00814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4474" w:rsidRPr="000A376D" w:rsidTr="008146DC">
        <w:trPr>
          <w:trHeight w:val="38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Pr="006D4D2F" w:rsidRDefault="008A4474" w:rsidP="008146DC">
            <w:pPr>
              <w:rPr>
                <w:color w:val="000000"/>
              </w:rPr>
            </w:pPr>
            <w:r w:rsidRPr="006D4D2F">
              <w:rPr>
                <w:color w:val="000000"/>
              </w:rPr>
              <w:t>Внедрение автоматических систем управления освещением</w:t>
            </w:r>
            <w:r>
              <w:rPr>
                <w:color w:val="000000"/>
              </w:rPr>
              <w:t xml:space="preserve">. </w:t>
            </w:r>
            <w:r w:rsidRPr="009735A9">
              <w:rPr>
                <w:color w:val="000000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74" w:rsidRDefault="008A4474" w:rsidP="00814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</w:tbl>
    <w:p w:rsidR="00F57F62" w:rsidRPr="004337B5" w:rsidRDefault="00F57F62" w:rsidP="00F57F62">
      <w:pPr>
        <w:ind w:firstLine="851"/>
        <w:jc w:val="both"/>
        <w:rPr>
          <w:sz w:val="30"/>
          <w:szCs w:val="30"/>
        </w:rPr>
      </w:pPr>
      <w:r w:rsidRPr="004337B5">
        <w:rPr>
          <w:sz w:val="30"/>
          <w:szCs w:val="30"/>
        </w:rPr>
        <w:t>Разбивка средств республиканского бюджета по основным направлениям энергосбережения является ориентировочной. Комиссией может быть принято решение о перераспределении средств республиканского бюджета по указанным направлениям энергосбережения, исходя из поданных конкурсных предложений.</w:t>
      </w:r>
    </w:p>
    <w:p w:rsidR="00903F22" w:rsidRDefault="00903F22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 Получение экономического эффекта от реализации мероприятия в 2019 году.</w:t>
      </w:r>
    </w:p>
    <w:p w:rsidR="00CA7A6A" w:rsidRPr="00277124" w:rsidRDefault="006671B1" w:rsidP="00CA7A6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3B17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CA7A6A" w:rsidRPr="00277124">
        <w:rPr>
          <w:rFonts w:ascii="Times New Roman" w:hAnsi="Times New Roman" w:cs="Times New Roman"/>
          <w:b/>
          <w:sz w:val="30"/>
          <w:szCs w:val="30"/>
        </w:rPr>
        <w:t>И</w:t>
      </w:r>
      <w:r w:rsidR="00CA7A6A">
        <w:rPr>
          <w:rFonts w:ascii="Times New Roman" w:hAnsi="Times New Roman" w:cs="Times New Roman"/>
          <w:b/>
          <w:sz w:val="30"/>
          <w:szCs w:val="30"/>
        </w:rPr>
        <w:t>нформация</w:t>
      </w:r>
      <w:r w:rsidR="00CA7A6A" w:rsidRPr="00277124">
        <w:rPr>
          <w:rFonts w:ascii="Times New Roman" w:hAnsi="Times New Roman" w:cs="Times New Roman"/>
          <w:b/>
          <w:sz w:val="30"/>
          <w:szCs w:val="30"/>
        </w:rPr>
        <w:t xml:space="preserve"> о порядке определения победителя конкурса</w:t>
      </w:r>
    </w:p>
    <w:p w:rsidR="00CA7A6A" w:rsidRDefault="00CA7A6A" w:rsidP="00CA7A6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 О</w:t>
      </w:r>
      <w:r w:rsidRPr="00FF473D">
        <w:rPr>
          <w:rFonts w:ascii="Times New Roman" w:hAnsi="Times New Roman" w:cs="Times New Roman"/>
          <w:sz w:val="30"/>
          <w:szCs w:val="30"/>
        </w:rPr>
        <w:t>бязательные требования и перечень критериев, характе</w:t>
      </w:r>
      <w:r>
        <w:rPr>
          <w:rFonts w:ascii="Times New Roman" w:hAnsi="Times New Roman" w:cs="Times New Roman"/>
          <w:sz w:val="30"/>
          <w:szCs w:val="30"/>
        </w:rPr>
        <w:t>ризующи</w:t>
      </w:r>
      <w:r w:rsidR="002B72F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конкурсные предложения:</w:t>
      </w:r>
    </w:p>
    <w:p w:rsidR="00CA7A6A" w:rsidRDefault="00CA7A6A" w:rsidP="00CA7A6A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 окупаемости;</w:t>
      </w:r>
    </w:p>
    <w:p w:rsidR="00CA7A6A" w:rsidRPr="00336341" w:rsidRDefault="00CA7A6A" w:rsidP="00CA7A6A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соотношение срока окупаемости мероприятия к сроку наработки до отказа;</w:t>
      </w:r>
    </w:p>
    <w:p w:rsidR="00CA7A6A" w:rsidRPr="00336341" w:rsidRDefault="00CA7A6A" w:rsidP="00CA7A6A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условно – годовая </w:t>
      </w:r>
      <w:r w:rsidR="008C55EC">
        <w:rPr>
          <w:sz w:val="30"/>
          <w:szCs w:val="30"/>
        </w:rPr>
        <w:t>экономия</w:t>
      </w:r>
      <w:r w:rsidRPr="00336341">
        <w:rPr>
          <w:sz w:val="30"/>
          <w:szCs w:val="30"/>
        </w:rPr>
        <w:t xml:space="preserve"> ТЭР от реализации мероприятия;</w:t>
      </w:r>
    </w:p>
    <w:p w:rsidR="00A52E97" w:rsidRPr="00336341" w:rsidRDefault="008C55EC" w:rsidP="00884D5E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привлечение со</w:t>
      </w:r>
      <w:r w:rsidR="00CA7A6A">
        <w:rPr>
          <w:sz w:val="30"/>
          <w:szCs w:val="30"/>
        </w:rPr>
        <w:t>финансиро</w:t>
      </w:r>
      <w:r w:rsidR="00884D5E">
        <w:rPr>
          <w:sz w:val="30"/>
          <w:szCs w:val="30"/>
        </w:rPr>
        <w:t>вания на реализацию мероприятия.</w:t>
      </w:r>
    </w:p>
    <w:p w:rsidR="00CA7A6A" w:rsidRPr="00336341" w:rsidRDefault="00CA7A6A" w:rsidP="00CA7A6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 Алгоритм выбора победителя конкурса:</w:t>
      </w:r>
    </w:p>
    <w:p w:rsidR="00CA7A6A" w:rsidRPr="00336341" w:rsidRDefault="00CA7A6A" w:rsidP="00CA7A6A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суммируются балы, полученные в р</w:t>
      </w:r>
      <w:r>
        <w:rPr>
          <w:rFonts w:ascii="Times New Roman" w:hAnsi="Times New Roman" w:cs="Times New Roman"/>
          <w:sz w:val="30"/>
          <w:szCs w:val="30"/>
        </w:rPr>
        <w:t xml:space="preserve">езультате оценки комиссией </w:t>
      </w:r>
      <w:r>
        <w:rPr>
          <w:rFonts w:ascii="Times New Roman" w:hAnsi="Times New Roman" w:cs="Times New Roman"/>
          <w:sz w:val="30"/>
          <w:szCs w:val="30"/>
        </w:rPr>
        <w:lastRenderedPageBreak/>
        <w:t>пода</w:t>
      </w:r>
      <w:r w:rsidRPr="00336341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36341">
        <w:rPr>
          <w:rFonts w:ascii="Times New Roman" w:hAnsi="Times New Roman" w:cs="Times New Roman"/>
          <w:sz w:val="30"/>
          <w:szCs w:val="30"/>
        </w:rPr>
        <w:t>ых заявок в соответствии с критериями (идентификаторами оценки);</w:t>
      </w:r>
    </w:p>
    <w:p w:rsidR="00CA7A6A" w:rsidRPr="00336341" w:rsidRDefault="00CA7A6A" w:rsidP="00CA7A6A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определяется мероприятие заявителя, набравшее наибольшее количество баллов.</w:t>
      </w:r>
    </w:p>
    <w:p w:rsidR="00CA7A6A" w:rsidRPr="00336341" w:rsidRDefault="00CA7A6A" w:rsidP="00CA7A6A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</w:t>
      </w:r>
      <w:r w:rsidR="002B72F1">
        <w:rPr>
          <w:rFonts w:ascii="Times New Roman" w:hAnsi="Times New Roman" w:cs="Times New Roman"/>
          <w:sz w:val="30"/>
          <w:szCs w:val="30"/>
        </w:rPr>
        <w:t>, становит</w:t>
      </w:r>
      <w:r w:rsidRPr="00336341">
        <w:rPr>
          <w:rFonts w:ascii="Times New Roman" w:hAnsi="Times New Roman" w:cs="Times New Roman"/>
          <w:sz w:val="30"/>
          <w:szCs w:val="30"/>
        </w:rPr>
        <w:t>ся претендентом на победу в конкурсе.</w:t>
      </w:r>
    </w:p>
    <w:p w:rsidR="006671B1" w:rsidRDefault="006671B1" w:rsidP="006671B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36C0">
        <w:rPr>
          <w:rFonts w:ascii="Times New Roman" w:hAnsi="Times New Roman" w:cs="Times New Roman"/>
          <w:b/>
          <w:sz w:val="30"/>
          <w:szCs w:val="30"/>
        </w:rPr>
        <w:t>6. Сведения о порядке оформления участия в конкурсе и информирования о его результатах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Pr="00FF473D">
        <w:rPr>
          <w:rFonts w:ascii="Times New Roman" w:hAnsi="Times New Roman" w:cs="Times New Roman"/>
          <w:sz w:val="30"/>
          <w:szCs w:val="30"/>
        </w:rPr>
        <w:t xml:space="preserve"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</w:t>
      </w:r>
      <w:r w:rsidR="00364258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Pr="00FF473D">
        <w:rPr>
          <w:rFonts w:ascii="Times New Roman" w:hAnsi="Times New Roman" w:cs="Times New Roman"/>
          <w:sz w:val="30"/>
          <w:szCs w:val="30"/>
        </w:rPr>
        <w:t>мероприяти</w:t>
      </w:r>
      <w:r w:rsidR="00364258">
        <w:rPr>
          <w:rFonts w:ascii="Times New Roman" w:hAnsi="Times New Roman" w:cs="Times New Roman"/>
          <w:sz w:val="30"/>
          <w:szCs w:val="30"/>
        </w:rPr>
        <w:t>я</w:t>
      </w:r>
      <w:r w:rsidRPr="00FF473D">
        <w:rPr>
          <w:rFonts w:ascii="Times New Roman" w:hAnsi="Times New Roman" w:cs="Times New Roman"/>
          <w:sz w:val="30"/>
          <w:szCs w:val="30"/>
        </w:rPr>
        <w:t>.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</w:t>
      </w:r>
      <w:r w:rsidRPr="00FF473D">
        <w:rPr>
          <w:rFonts w:ascii="Times New Roman" w:hAnsi="Times New Roman" w:cs="Times New Roman"/>
          <w:sz w:val="30"/>
          <w:szCs w:val="30"/>
        </w:rPr>
        <w:t xml:space="preserve"> Конкурсное предложение направляется организатору конкурса </w:t>
      </w:r>
      <w:r w:rsidR="00364258">
        <w:rPr>
          <w:rFonts w:ascii="Times New Roman" w:hAnsi="Times New Roman" w:cs="Times New Roman"/>
          <w:sz w:val="30"/>
          <w:szCs w:val="30"/>
        </w:rPr>
        <w:t>нарочно</w:t>
      </w:r>
      <w:r w:rsidRPr="00FF473D">
        <w:rPr>
          <w:rFonts w:ascii="Times New Roman" w:hAnsi="Times New Roman" w:cs="Times New Roman"/>
          <w:sz w:val="30"/>
          <w:szCs w:val="30"/>
        </w:rPr>
        <w:t xml:space="preserve"> или по почте.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</w:t>
      </w:r>
      <w:r w:rsidRPr="00FF473D">
        <w:rPr>
          <w:rFonts w:ascii="Times New Roman" w:hAnsi="Times New Roman" w:cs="Times New Roman"/>
          <w:sz w:val="30"/>
          <w:szCs w:val="30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  <w:r w:rsidRPr="0023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 П</w:t>
      </w:r>
      <w:r w:rsidRPr="00FF473D">
        <w:rPr>
          <w:rFonts w:ascii="Times New Roman" w:hAnsi="Times New Roman" w:cs="Times New Roman"/>
          <w:sz w:val="30"/>
          <w:szCs w:val="30"/>
        </w:rPr>
        <w:t>орядок приема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</w:t>
      </w:r>
      <w:r w:rsidRPr="00FF473D">
        <w:rPr>
          <w:rFonts w:ascii="Times New Roman" w:hAnsi="Times New Roman" w:cs="Times New Roman"/>
          <w:sz w:val="30"/>
          <w:szCs w:val="30"/>
        </w:rPr>
        <w:t>есто</w:t>
      </w:r>
      <w:r>
        <w:rPr>
          <w:rFonts w:ascii="Times New Roman" w:hAnsi="Times New Roman" w:cs="Times New Roman"/>
          <w:sz w:val="30"/>
          <w:szCs w:val="30"/>
        </w:rPr>
        <w:t xml:space="preserve"> приема: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>время приема</w:t>
      </w:r>
      <w:r w:rsidR="001A31B8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рабочие дни с 8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до 17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, обеденный перерыв с 13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до 14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>
        <w:rPr>
          <w:rFonts w:ascii="Times New Roman" w:hAnsi="Times New Roman" w:cs="Times New Roman"/>
          <w:sz w:val="30"/>
          <w:szCs w:val="30"/>
        </w:rPr>
        <w:t xml:space="preserve">приема: </w:t>
      </w:r>
      <w:r w:rsidRPr="00277124">
        <w:rPr>
          <w:rFonts w:ascii="Times New Roman" w:hAnsi="Times New Roman" w:cs="Times New Roman"/>
          <w:sz w:val="30"/>
          <w:szCs w:val="30"/>
        </w:rPr>
        <w:t>220012, г. Минск</w:t>
      </w:r>
      <w:r>
        <w:rPr>
          <w:rFonts w:ascii="Times New Roman" w:hAnsi="Times New Roman" w:cs="Times New Roman"/>
          <w:sz w:val="30"/>
          <w:szCs w:val="30"/>
        </w:rPr>
        <w:t>, ул. Калинина, 5;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конечная</w:t>
      </w:r>
      <w:r w:rsidRPr="00FF473D">
        <w:rPr>
          <w:rFonts w:ascii="Times New Roman" w:hAnsi="Times New Roman" w:cs="Times New Roman"/>
          <w:sz w:val="30"/>
          <w:szCs w:val="30"/>
        </w:rPr>
        <w:t xml:space="preserve"> дат</w:t>
      </w:r>
      <w:r>
        <w:rPr>
          <w:rFonts w:ascii="Times New Roman" w:hAnsi="Times New Roman" w:cs="Times New Roman"/>
          <w:sz w:val="30"/>
          <w:szCs w:val="30"/>
        </w:rPr>
        <w:t xml:space="preserve">а приема: </w:t>
      </w:r>
      <w:r w:rsidR="00D97E9F">
        <w:rPr>
          <w:rFonts w:ascii="Times New Roman" w:hAnsi="Times New Roman" w:cs="Times New Roman"/>
          <w:sz w:val="30"/>
          <w:szCs w:val="30"/>
        </w:rPr>
        <w:t>2</w:t>
      </w:r>
      <w:r w:rsidR="00BE2219">
        <w:rPr>
          <w:rFonts w:ascii="Times New Roman" w:hAnsi="Times New Roman" w:cs="Times New Roman"/>
          <w:sz w:val="30"/>
          <w:szCs w:val="30"/>
        </w:rPr>
        <w:t>0</w:t>
      </w:r>
      <w:r w:rsidR="00D00916"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="00BE2219">
        <w:rPr>
          <w:rFonts w:ascii="Times New Roman" w:hAnsi="Times New Roman" w:cs="Times New Roman"/>
          <w:sz w:val="30"/>
          <w:szCs w:val="30"/>
        </w:rPr>
        <w:t>сентября</w:t>
      </w:r>
      <w:r w:rsidR="00533C75" w:rsidRPr="00533C75">
        <w:rPr>
          <w:rFonts w:ascii="Times New Roman" w:hAnsi="Times New Roman" w:cs="Times New Roman"/>
          <w:sz w:val="30"/>
          <w:szCs w:val="30"/>
        </w:rPr>
        <w:t xml:space="preserve"> </w:t>
      </w:r>
      <w:r w:rsidRPr="00533C75">
        <w:rPr>
          <w:rFonts w:ascii="Times New Roman" w:hAnsi="Times New Roman" w:cs="Times New Roman"/>
          <w:sz w:val="30"/>
          <w:szCs w:val="30"/>
        </w:rPr>
        <w:t>201</w:t>
      </w:r>
      <w:r w:rsidR="00533C75" w:rsidRPr="00533C75">
        <w:rPr>
          <w:rFonts w:ascii="Times New Roman" w:hAnsi="Times New Roman" w:cs="Times New Roman"/>
          <w:sz w:val="30"/>
          <w:szCs w:val="30"/>
        </w:rPr>
        <w:t>9</w:t>
      </w:r>
      <w:r w:rsidRPr="00533C75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 П</w:t>
      </w:r>
      <w:r w:rsidRPr="00FF473D">
        <w:rPr>
          <w:rFonts w:ascii="Times New Roman" w:hAnsi="Times New Roman" w:cs="Times New Roman"/>
          <w:sz w:val="30"/>
          <w:szCs w:val="30"/>
        </w:rPr>
        <w:t>еречень документов, прилагаемых к конкурсному предложению на участие в конкурсе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671B1" w:rsidRPr="00234FBF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 xml:space="preserve">- заявка на участие в конкурсе по выбору исполнителей мероприятий </w:t>
      </w:r>
      <w:r w:rsidR="00CA7A6A"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1);</w:t>
      </w:r>
    </w:p>
    <w:p w:rsidR="006671B1" w:rsidRPr="00234FBF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>- письменное согласие с условиями конк</w:t>
      </w:r>
      <w:r w:rsidR="002B72F1">
        <w:rPr>
          <w:rFonts w:ascii="Times New Roman" w:hAnsi="Times New Roman" w:cs="Times New Roman"/>
          <w:sz w:val="30"/>
          <w:szCs w:val="30"/>
        </w:rPr>
        <w:t>урса и отсутствии обстоятельств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2);</w:t>
      </w:r>
    </w:p>
    <w:p w:rsidR="006671B1" w:rsidRPr="00234FBF" w:rsidRDefault="006671B1" w:rsidP="006671B1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 xml:space="preserve"> - перечень мероприятий</w:t>
      </w:r>
      <w:r w:rsidR="00190D03">
        <w:rPr>
          <w:sz w:val="30"/>
          <w:szCs w:val="30"/>
        </w:rPr>
        <w:t>,</w:t>
      </w:r>
      <w:r w:rsidRPr="00234FBF">
        <w:rPr>
          <w:sz w:val="30"/>
          <w:szCs w:val="30"/>
        </w:rPr>
        <w:t xml:space="preserve"> предлагаемых для финансирования за счет средств республиканского бюджета на финансирование госпрограмм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3);</w:t>
      </w:r>
    </w:p>
    <w:p w:rsidR="006671B1" w:rsidRPr="00234FBF" w:rsidRDefault="006671B1" w:rsidP="006671B1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технико-экономическое обоснование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4);</w:t>
      </w:r>
    </w:p>
    <w:p w:rsidR="006671B1" w:rsidRDefault="006671B1" w:rsidP="006671B1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график выполнения работ (</w:t>
      </w:r>
      <w:r>
        <w:rPr>
          <w:sz w:val="30"/>
          <w:szCs w:val="30"/>
        </w:rPr>
        <w:t>форма</w:t>
      </w:r>
      <w:r w:rsidR="00A52E97">
        <w:rPr>
          <w:sz w:val="30"/>
          <w:szCs w:val="30"/>
        </w:rPr>
        <w:t xml:space="preserve"> 5);</w:t>
      </w:r>
    </w:p>
    <w:p w:rsidR="00A52E97" w:rsidRDefault="00A52E97" w:rsidP="006671B1">
      <w:pPr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гарантийное письмо об освоении средств республиканского бюджета </w:t>
      </w:r>
      <w:r w:rsidR="00277B75">
        <w:rPr>
          <w:sz w:val="30"/>
          <w:szCs w:val="30"/>
        </w:rPr>
        <w:t>(форма 6);</w:t>
      </w:r>
    </w:p>
    <w:p w:rsidR="00277B75" w:rsidRDefault="00277B75" w:rsidP="006671B1">
      <w:pPr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до</w:t>
      </w:r>
      <w:r w:rsidR="00364258">
        <w:rPr>
          <w:sz w:val="30"/>
          <w:szCs w:val="30"/>
        </w:rPr>
        <w:t>полнительные сведения (форма 7);</w:t>
      </w:r>
    </w:p>
    <w:p w:rsidR="00364258" w:rsidRPr="00234FBF" w:rsidRDefault="00364258" w:rsidP="006671B1">
      <w:pPr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иные документы.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 П</w:t>
      </w:r>
      <w:r w:rsidRPr="00FF473D">
        <w:rPr>
          <w:rFonts w:ascii="Times New Roman" w:hAnsi="Times New Roman" w:cs="Times New Roman"/>
          <w:sz w:val="30"/>
          <w:szCs w:val="30"/>
        </w:rPr>
        <w:t>орядок и срок информирования участн</w:t>
      </w:r>
      <w:r>
        <w:rPr>
          <w:rFonts w:ascii="Times New Roman" w:hAnsi="Times New Roman" w:cs="Times New Roman"/>
          <w:sz w:val="30"/>
          <w:szCs w:val="30"/>
        </w:rPr>
        <w:t>иков конкурса о его результатах: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Pr="00FF473D">
        <w:rPr>
          <w:rFonts w:ascii="Times New Roman" w:hAnsi="Times New Roman" w:cs="Times New Roman"/>
          <w:sz w:val="30"/>
          <w:szCs w:val="30"/>
        </w:rPr>
        <w:t>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6" w:history="1">
        <w:r w:rsidRPr="00FF473D">
          <w:rPr>
            <w:rStyle w:val="a5"/>
            <w:rFonts w:ascii="Times New Roman" w:hAnsi="Times New Roman" w:cs="Times New Roman"/>
            <w:sz w:val="30"/>
            <w:szCs w:val="30"/>
          </w:rPr>
          <w:t>http://www.energoeffekt.gov.by</w:t>
        </w:r>
      </w:hyperlink>
      <w:r w:rsidRPr="00FF473D">
        <w:rPr>
          <w:rFonts w:ascii="Times New Roman" w:hAnsi="Times New Roman" w:cs="Times New Roman"/>
          <w:sz w:val="30"/>
          <w:szCs w:val="30"/>
        </w:rPr>
        <w:t>), в срок не позднее пяти рабочих дней после даты заседания комиссии, на котором принято решение.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</w:t>
      </w:r>
      <w:r w:rsidRPr="00FF47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 направления победителю конкурса предложения о заключении дог</w:t>
      </w:r>
      <w:r>
        <w:rPr>
          <w:rFonts w:ascii="Times New Roman" w:hAnsi="Times New Roman" w:cs="Times New Roman"/>
          <w:sz w:val="30"/>
          <w:szCs w:val="30"/>
        </w:rPr>
        <w:t>овора на реализацию мероприятия:</w:t>
      </w:r>
    </w:p>
    <w:p w:rsidR="006671B1" w:rsidRPr="00FF473D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не позднее пяти рабочих дней после даты заседания комиссии, на котором принято решение.</w:t>
      </w:r>
    </w:p>
    <w:p w:rsidR="006671B1" w:rsidRDefault="006671B1" w:rsidP="006671B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6.8.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роки заключения договора на</w:t>
      </w:r>
      <w:r>
        <w:rPr>
          <w:rFonts w:ascii="Times New Roman" w:hAnsi="Times New Roman" w:cs="Times New Roman"/>
          <w:sz w:val="30"/>
          <w:szCs w:val="30"/>
        </w:rPr>
        <w:t xml:space="preserve"> реализацию мероприятия:</w:t>
      </w:r>
    </w:p>
    <w:p w:rsidR="00FA0D89" w:rsidRDefault="006671B1" w:rsidP="00FA0D89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20 дней </w:t>
      </w:r>
      <w:r w:rsidRPr="00FF473D">
        <w:rPr>
          <w:rFonts w:ascii="Times New Roman" w:hAnsi="Times New Roman" w:cs="Times New Roman"/>
          <w:sz w:val="30"/>
          <w:szCs w:val="30"/>
        </w:rPr>
        <w:t>после даты заседания комиссии, на котором принято решение.</w:t>
      </w:r>
    </w:p>
    <w:p w:rsidR="008A4474" w:rsidRDefault="008A4474" w:rsidP="008A4474">
      <w:pPr>
        <w:pStyle w:val="ConsPlusNormal"/>
        <w:spacing w:line="6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7F62" w:rsidRDefault="00F57F62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начальника </w:t>
      </w:r>
    </w:p>
    <w:p w:rsidR="000A4C01" w:rsidRDefault="00F57F62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управления – начальник ПТО </w:t>
      </w:r>
      <w:r w:rsidR="008A4474">
        <w:rPr>
          <w:rFonts w:ascii="Times New Roman" w:hAnsi="Times New Roman" w:cs="Times New Roman"/>
          <w:sz w:val="30"/>
          <w:szCs w:val="30"/>
        </w:rPr>
        <w:t xml:space="preserve"> </w:t>
      </w:r>
      <w:r w:rsidR="000A4C01" w:rsidRPr="008A4474">
        <w:rPr>
          <w:rFonts w:ascii="Times New Roman" w:hAnsi="Times New Roman" w:cs="Times New Roman"/>
          <w:sz w:val="30"/>
          <w:szCs w:val="30"/>
        </w:rPr>
        <w:tab/>
      </w:r>
      <w:r w:rsidR="000A4C01">
        <w:rPr>
          <w:rFonts w:ascii="Times New Roman" w:hAnsi="Times New Roman" w:cs="Times New Roman"/>
          <w:sz w:val="30"/>
          <w:szCs w:val="30"/>
        </w:rPr>
        <w:tab/>
      </w:r>
      <w:r w:rsidR="000A4C01">
        <w:rPr>
          <w:rFonts w:ascii="Times New Roman" w:hAnsi="Times New Roman" w:cs="Times New Roman"/>
          <w:sz w:val="30"/>
          <w:szCs w:val="30"/>
        </w:rPr>
        <w:tab/>
      </w:r>
      <w:r w:rsidR="000A4C01">
        <w:rPr>
          <w:rFonts w:ascii="Times New Roman" w:hAnsi="Times New Roman" w:cs="Times New Roman"/>
          <w:sz w:val="30"/>
          <w:szCs w:val="30"/>
        </w:rPr>
        <w:tab/>
      </w:r>
      <w:r w:rsidR="000A4C01">
        <w:rPr>
          <w:rFonts w:ascii="Times New Roman" w:hAnsi="Times New Roman" w:cs="Times New Roman"/>
          <w:sz w:val="30"/>
          <w:szCs w:val="30"/>
        </w:rPr>
        <w:tab/>
      </w:r>
      <w:r w:rsidR="000A4C0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A4C01" w:rsidRPr="000A4C01">
        <w:rPr>
          <w:rFonts w:ascii="Times New Roman" w:hAnsi="Times New Roman" w:cs="Times New Roman"/>
          <w:sz w:val="30"/>
          <w:szCs w:val="30"/>
        </w:rPr>
        <w:t>И.</w:t>
      </w:r>
      <w:r w:rsidR="008A4474">
        <w:rPr>
          <w:rFonts w:ascii="Times New Roman" w:hAnsi="Times New Roman" w:cs="Times New Roman"/>
          <w:sz w:val="30"/>
          <w:szCs w:val="30"/>
        </w:rPr>
        <w:t>И.Квасовка</w:t>
      </w:r>
      <w:proofErr w:type="spellEnd"/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30"/>
          <w:szCs w:val="30"/>
        </w:rPr>
      </w:pPr>
    </w:p>
    <w:p w:rsidR="00E05550" w:rsidRPr="006C080D" w:rsidRDefault="00E05550" w:rsidP="00E05550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6C080D">
        <w:rPr>
          <w:rFonts w:ascii="Times New Roman" w:hAnsi="Times New Roman" w:cs="Times New Roman"/>
          <w:b/>
          <w:sz w:val="30"/>
          <w:szCs w:val="30"/>
        </w:rPr>
        <w:t>УТВЕРЖДЕНО</w:t>
      </w:r>
    </w:p>
    <w:p w:rsidR="00E05550" w:rsidRPr="006C080D" w:rsidRDefault="00E05550" w:rsidP="00E05550">
      <w:pPr>
        <w:spacing w:line="280" w:lineRule="exact"/>
        <w:ind w:left="4956"/>
        <w:jc w:val="both"/>
        <w:rPr>
          <w:sz w:val="30"/>
          <w:szCs w:val="30"/>
        </w:rPr>
      </w:pPr>
      <w:r w:rsidRPr="006C080D">
        <w:rPr>
          <w:sz w:val="30"/>
          <w:szCs w:val="30"/>
        </w:rPr>
        <w:lastRenderedPageBreak/>
        <w:t xml:space="preserve">Протоколом от </w:t>
      </w:r>
      <w:r>
        <w:rPr>
          <w:sz w:val="30"/>
          <w:szCs w:val="30"/>
        </w:rPr>
        <w:t>19.08.2019 № 10</w:t>
      </w:r>
      <w:r w:rsidRPr="006C080D">
        <w:rPr>
          <w:sz w:val="30"/>
          <w:szCs w:val="30"/>
        </w:rPr>
        <w:t xml:space="preserve"> комиссии для организации и проведения конкурсов по выбору исполнителей мероприятий </w:t>
      </w:r>
    </w:p>
    <w:p w:rsidR="00E05550" w:rsidRPr="006C080D" w:rsidRDefault="00E05550" w:rsidP="00E05550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 xml:space="preserve">Государственной программы </w:t>
      </w:r>
    </w:p>
    <w:p w:rsidR="00E05550" w:rsidRPr="006C080D" w:rsidRDefault="00E05550" w:rsidP="00E05550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 xml:space="preserve">«Энергосбережение» на 2016-2020 годы, утвержденной постановлением Совета Министров Республики Беларусь </w:t>
      </w:r>
    </w:p>
    <w:p w:rsidR="00E05550" w:rsidRPr="006C080D" w:rsidRDefault="00E05550" w:rsidP="00E05550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>от 28.03.2016 № 248</w:t>
      </w:r>
    </w:p>
    <w:p w:rsidR="00E05550" w:rsidRDefault="00E05550" w:rsidP="00E05550">
      <w:pPr>
        <w:tabs>
          <w:tab w:val="left" w:pos="142"/>
        </w:tabs>
        <w:spacing w:line="240" w:lineRule="exact"/>
        <w:jc w:val="both"/>
      </w:pPr>
    </w:p>
    <w:p w:rsidR="00E05550" w:rsidRDefault="00E05550" w:rsidP="00E05550">
      <w:pPr>
        <w:tabs>
          <w:tab w:val="left" w:pos="142"/>
        </w:tabs>
        <w:spacing w:line="240" w:lineRule="atLeast"/>
        <w:jc w:val="both"/>
      </w:pPr>
    </w:p>
    <w:p w:rsidR="00E05550" w:rsidRPr="00C009DC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:rsidR="00E05550" w:rsidRPr="00C009DC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E05550" w:rsidRPr="00336341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E05550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сроку окупаемости;</w:t>
      </w:r>
    </w:p>
    <w:p w:rsidR="00E05550" w:rsidRPr="00336341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F5184">
        <w:rPr>
          <w:sz w:val="30"/>
          <w:szCs w:val="30"/>
        </w:rPr>
        <w:t>соотношени</w:t>
      </w:r>
      <w:r>
        <w:rPr>
          <w:sz w:val="30"/>
          <w:szCs w:val="30"/>
        </w:rPr>
        <w:t>ю</w:t>
      </w:r>
      <w:r w:rsidRPr="00DF5184">
        <w:rPr>
          <w:sz w:val="30"/>
          <w:szCs w:val="30"/>
        </w:rPr>
        <w:t xml:space="preserve"> срока окупаемости мероприятия к наработке на отказ (сроку службы)</w:t>
      </w:r>
    </w:p>
    <w:p w:rsidR="00E05550" w:rsidRPr="00336341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условно-годовой </w:t>
      </w:r>
      <w:r w:rsidRPr="00336341">
        <w:rPr>
          <w:sz w:val="30"/>
          <w:szCs w:val="30"/>
        </w:rPr>
        <w:t>экономии ТЭР от реализации мероприятия;</w:t>
      </w:r>
    </w:p>
    <w:p w:rsidR="00E05550" w:rsidRDefault="00BE2219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привлечению со </w:t>
      </w:r>
      <w:r w:rsidR="00E05550">
        <w:rPr>
          <w:sz w:val="30"/>
          <w:szCs w:val="30"/>
        </w:rPr>
        <w:t>финансирования на реализацию мероприятия.</w:t>
      </w:r>
    </w:p>
    <w:p w:rsidR="00E05550" w:rsidRPr="00336341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Алгоритм выбора победителя конкурса:</w:t>
      </w:r>
    </w:p>
    <w:p w:rsidR="00E05550" w:rsidRPr="00336341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1.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E05550" w:rsidRPr="00336341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2. определяется мероприятие заявителя, набравшее наибольшее количество баллов.</w:t>
      </w:r>
    </w:p>
    <w:p w:rsidR="00E05550" w:rsidRPr="00336341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 становиться претендентом на победу в конкурсе.</w:t>
      </w:r>
    </w:p>
    <w:p w:rsidR="00E05550" w:rsidRPr="00C009DC" w:rsidRDefault="00E05550" w:rsidP="00E05550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009DC">
        <w:rPr>
          <w:sz w:val="28"/>
          <w:szCs w:val="28"/>
        </w:rPr>
        <w:t>Таблица 1</w:t>
      </w:r>
    </w:p>
    <w:p w:rsidR="00E05550" w:rsidRDefault="00E05550" w:rsidP="00E05550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E05550" w:rsidRPr="00E130BD" w:rsidTr="001A7AF6">
        <w:trPr>
          <w:trHeight w:val="778"/>
        </w:trPr>
        <w:tc>
          <w:tcPr>
            <w:tcW w:w="540" w:type="dxa"/>
          </w:tcPr>
          <w:p w:rsidR="00E05550" w:rsidRPr="00E130BD" w:rsidRDefault="00E05550" w:rsidP="001A7AF6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:rsidR="00E05550" w:rsidRPr="00E130BD" w:rsidRDefault="00E05550" w:rsidP="001A7AF6">
            <w:pPr>
              <w:jc w:val="center"/>
            </w:pPr>
            <w:r w:rsidRPr="00E130BD">
              <w:t>Идентификатор оценки</w:t>
            </w:r>
          </w:p>
          <w:p w:rsidR="00E05550" w:rsidRPr="00E130BD" w:rsidRDefault="00E05550" w:rsidP="001A7AF6">
            <w:pPr>
              <w:jc w:val="center"/>
            </w:pPr>
          </w:p>
        </w:tc>
        <w:tc>
          <w:tcPr>
            <w:tcW w:w="3951" w:type="dxa"/>
          </w:tcPr>
          <w:p w:rsidR="00E05550" w:rsidRPr="00E130BD" w:rsidRDefault="00E05550" w:rsidP="001A7AF6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Количество баллов</w:t>
            </w:r>
          </w:p>
        </w:tc>
      </w:tr>
      <w:tr w:rsidR="00E05550" w:rsidRPr="00E130BD" w:rsidTr="001A7AF6">
        <w:tc>
          <w:tcPr>
            <w:tcW w:w="540" w:type="dxa"/>
            <w:vMerge w:val="restart"/>
          </w:tcPr>
          <w:p w:rsidR="00E05550" w:rsidRPr="00E130BD" w:rsidRDefault="00E05550" w:rsidP="001A7AF6">
            <w:r w:rsidRPr="00E130BD">
              <w:t>1.</w:t>
            </w:r>
          </w:p>
        </w:tc>
        <w:tc>
          <w:tcPr>
            <w:tcW w:w="2687" w:type="dxa"/>
            <w:vMerge w:val="restart"/>
          </w:tcPr>
          <w:p w:rsidR="00E05550" w:rsidRPr="00E130BD" w:rsidRDefault="00E05550" w:rsidP="001A7AF6">
            <w:r w:rsidRPr="00E130BD">
              <w:t>Срок окупаемости</w:t>
            </w:r>
          </w:p>
        </w:tc>
        <w:tc>
          <w:tcPr>
            <w:tcW w:w="3951" w:type="dxa"/>
          </w:tcPr>
          <w:p w:rsidR="00E05550" w:rsidRPr="00E130BD" w:rsidRDefault="00E05550" w:rsidP="001A7AF6">
            <w:r w:rsidRPr="00E130BD">
              <w:t>до 1 года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4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от 1 года до 3 лет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3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от 3 лет до 5 лет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2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от 5 лет до 10 лет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1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свыше 10 лет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0</w:t>
            </w:r>
          </w:p>
        </w:tc>
      </w:tr>
      <w:tr w:rsidR="00E05550" w:rsidRPr="00E130BD" w:rsidTr="001A7AF6">
        <w:trPr>
          <w:trHeight w:val="300"/>
        </w:trPr>
        <w:tc>
          <w:tcPr>
            <w:tcW w:w="540" w:type="dxa"/>
            <w:vMerge w:val="restart"/>
          </w:tcPr>
          <w:p w:rsidR="00E05550" w:rsidRPr="00DF5184" w:rsidRDefault="00E05550" w:rsidP="001A7A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7" w:type="dxa"/>
            <w:vMerge w:val="restart"/>
          </w:tcPr>
          <w:p w:rsidR="00E05550" w:rsidRPr="00E130BD" w:rsidRDefault="00E05550" w:rsidP="001A7AF6">
            <w:pPr>
              <w:tabs>
                <w:tab w:val="left" w:pos="142"/>
              </w:tabs>
              <w:spacing w:line="240" w:lineRule="atLeast"/>
            </w:pPr>
            <w:r>
              <w:t>С</w:t>
            </w:r>
            <w:r w:rsidRPr="00DF5184">
              <w:t>оотношение</w:t>
            </w:r>
            <w:r>
              <w:t xml:space="preserve"> срока окупаемости м</w:t>
            </w:r>
            <w:r w:rsidRPr="00DF5184">
              <w:t>ероприятия к наработке на отказ (сроку службы</w:t>
            </w:r>
            <w:r>
              <w:t>)</w:t>
            </w:r>
          </w:p>
        </w:tc>
        <w:tc>
          <w:tcPr>
            <w:tcW w:w="3951" w:type="dxa"/>
          </w:tcPr>
          <w:p w:rsidR="00E05550" w:rsidRPr="00E130BD" w:rsidRDefault="00E05550" w:rsidP="001A7AF6">
            <w:r>
              <w:t>1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>
              <w:t>0</w:t>
            </w:r>
          </w:p>
        </w:tc>
      </w:tr>
      <w:tr w:rsidR="00E05550" w:rsidRPr="00E130BD" w:rsidTr="001A7AF6">
        <w:trPr>
          <w:trHeight w:val="285"/>
        </w:trPr>
        <w:tc>
          <w:tcPr>
            <w:tcW w:w="540" w:type="dxa"/>
            <w:vMerge/>
          </w:tcPr>
          <w:p w:rsidR="00E05550" w:rsidRDefault="00E05550" w:rsidP="001A7AF6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E05550" w:rsidRPr="00DF5184" w:rsidRDefault="00E05550" w:rsidP="001A7AF6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</w:tcPr>
          <w:p w:rsidR="00E05550" w:rsidRDefault="00E05550" w:rsidP="001A7AF6">
            <w:r>
              <w:t>от 1 до 0,8</w:t>
            </w:r>
          </w:p>
        </w:tc>
        <w:tc>
          <w:tcPr>
            <w:tcW w:w="2393" w:type="dxa"/>
          </w:tcPr>
          <w:p w:rsidR="00E05550" w:rsidRDefault="00E05550" w:rsidP="001A7AF6">
            <w:pPr>
              <w:jc w:val="center"/>
            </w:pPr>
            <w:r>
              <w:t>1</w:t>
            </w:r>
          </w:p>
        </w:tc>
      </w:tr>
      <w:tr w:rsidR="00E05550" w:rsidRPr="00E130BD" w:rsidTr="001A7AF6">
        <w:trPr>
          <w:trHeight w:val="330"/>
        </w:trPr>
        <w:tc>
          <w:tcPr>
            <w:tcW w:w="540" w:type="dxa"/>
            <w:vMerge/>
          </w:tcPr>
          <w:p w:rsidR="00E05550" w:rsidRDefault="00E05550" w:rsidP="001A7AF6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E05550" w:rsidRPr="00DF5184" w:rsidRDefault="00E05550" w:rsidP="001A7AF6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E05550" w:rsidRDefault="00E05550" w:rsidP="001A7AF6">
            <w:r>
              <w:t>от 0,8 до 0,5</w:t>
            </w:r>
          </w:p>
        </w:tc>
        <w:tc>
          <w:tcPr>
            <w:tcW w:w="2393" w:type="dxa"/>
          </w:tcPr>
          <w:p w:rsidR="00E05550" w:rsidRDefault="00E05550" w:rsidP="001A7AF6">
            <w:pPr>
              <w:jc w:val="center"/>
            </w:pPr>
            <w:r>
              <w:t>2</w:t>
            </w:r>
          </w:p>
        </w:tc>
      </w:tr>
      <w:tr w:rsidR="00E05550" w:rsidRPr="00E130BD" w:rsidTr="001A7AF6">
        <w:trPr>
          <w:trHeight w:val="285"/>
        </w:trPr>
        <w:tc>
          <w:tcPr>
            <w:tcW w:w="540" w:type="dxa"/>
            <w:vMerge/>
          </w:tcPr>
          <w:p w:rsidR="00E05550" w:rsidRDefault="00E05550" w:rsidP="001A7AF6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E05550" w:rsidRPr="00DF5184" w:rsidRDefault="00E05550" w:rsidP="001A7AF6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nil"/>
            </w:tcBorders>
          </w:tcPr>
          <w:p w:rsidR="00E05550" w:rsidRDefault="00E05550" w:rsidP="001A7AF6">
            <w:r>
              <w:t>от 0,5 до 0,3</w:t>
            </w:r>
          </w:p>
        </w:tc>
        <w:tc>
          <w:tcPr>
            <w:tcW w:w="2393" w:type="dxa"/>
          </w:tcPr>
          <w:p w:rsidR="00E05550" w:rsidRDefault="00E05550" w:rsidP="001A7AF6">
            <w:pPr>
              <w:jc w:val="center"/>
            </w:pPr>
            <w:r>
              <w:t>3</w:t>
            </w:r>
          </w:p>
        </w:tc>
      </w:tr>
      <w:tr w:rsidR="00E05550" w:rsidRPr="00E130BD" w:rsidTr="001A7AF6">
        <w:trPr>
          <w:trHeight w:val="263"/>
        </w:trPr>
        <w:tc>
          <w:tcPr>
            <w:tcW w:w="540" w:type="dxa"/>
            <w:vMerge/>
          </w:tcPr>
          <w:p w:rsidR="00E05550" w:rsidRDefault="00E05550" w:rsidP="001A7AF6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E05550" w:rsidRPr="00DF5184" w:rsidRDefault="00E05550" w:rsidP="001A7AF6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top w:val="nil"/>
            </w:tcBorders>
          </w:tcPr>
          <w:p w:rsidR="00E05550" w:rsidRDefault="00E05550" w:rsidP="001A7AF6">
            <w:r>
              <w:t>менее 0,3</w:t>
            </w:r>
          </w:p>
        </w:tc>
        <w:tc>
          <w:tcPr>
            <w:tcW w:w="2393" w:type="dxa"/>
          </w:tcPr>
          <w:p w:rsidR="00E05550" w:rsidRDefault="00E05550" w:rsidP="001A7AF6">
            <w:pPr>
              <w:jc w:val="center"/>
            </w:pPr>
            <w:r>
              <w:t>4</w:t>
            </w:r>
          </w:p>
        </w:tc>
      </w:tr>
      <w:tr w:rsidR="00E05550" w:rsidRPr="00E130BD" w:rsidTr="001A7AF6">
        <w:tc>
          <w:tcPr>
            <w:tcW w:w="540" w:type="dxa"/>
            <w:vMerge w:val="restart"/>
          </w:tcPr>
          <w:p w:rsidR="00E05550" w:rsidRPr="00E130BD" w:rsidRDefault="00E05550" w:rsidP="001A7AF6">
            <w:r>
              <w:rPr>
                <w:lang w:val="en-US"/>
              </w:rPr>
              <w:t>3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E05550" w:rsidRPr="00E130BD" w:rsidRDefault="00E05550" w:rsidP="001A7AF6">
            <w:r>
              <w:t xml:space="preserve">Условно-годовая экономия </w:t>
            </w:r>
            <w:r w:rsidRPr="00E130BD">
              <w:t xml:space="preserve">ТЭР от </w:t>
            </w:r>
            <w:r w:rsidRPr="00E130BD">
              <w:lastRenderedPageBreak/>
              <w:t>реализации мероприятия</w:t>
            </w:r>
          </w:p>
        </w:tc>
        <w:tc>
          <w:tcPr>
            <w:tcW w:w="3951" w:type="dxa"/>
          </w:tcPr>
          <w:p w:rsidR="00E05550" w:rsidRPr="00E130BD" w:rsidRDefault="00E05550" w:rsidP="001A7AF6">
            <w:r w:rsidRPr="00E130BD">
              <w:lastRenderedPageBreak/>
              <w:t xml:space="preserve">до 100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1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 xml:space="preserve">от 101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500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2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 xml:space="preserve">от 501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1000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3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 xml:space="preserve">свыше 1001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4</w:t>
            </w:r>
          </w:p>
        </w:tc>
      </w:tr>
      <w:tr w:rsidR="00E05550" w:rsidRPr="00E130BD" w:rsidTr="001A7AF6">
        <w:tc>
          <w:tcPr>
            <w:tcW w:w="540" w:type="dxa"/>
            <w:vMerge w:val="restart"/>
          </w:tcPr>
          <w:p w:rsidR="00E05550" w:rsidRPr="00E130BD" w:rsidRDefault="00E05550" w:rsidP="001A7AF6">
            <w:r>
              <w:t>4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E05550" w:rsidRPr="00E130BD" w:rsidRDefault="00E05550" w:rsidP="001A7AF6">
            <w:r w:rsidRPr="00E130BD">
              <w:t>Привлечение со финансирования на реализацию мероприятия</w:t>
            </w:r>
          </w:p>
          <w:p w:rsidR="00E05550" w:rsidRPr="00E130BD" w:rsidRDefault="00E05550" w:rsidP="001A7AF6">
            <w:pPr>
              <w:rPr>
                <w:highlight w:val="yellow"/>
              </w:rPr>
            </w:pPr>
          </w:p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100 % средств республиканского бюджета на финансирование госпрограмм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0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от 50 % до 100 % средства республиканского бюджета на финансирование госпрограмм</w:t>
            </w:r>
          </w:p>
          <w:p w:rsidR="00E05550" w:rsidRPr="00E130BD" w:rsidRDefault="00E05550" w:rsidP="001A7AF6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1</w:t>
            </w:r>
          </w:p>
        </w:tc>
      </w:tr>
      <w:tr w:rsidR="00E05550" w:rsidRPr="00E130BD" w:rsidTr="001A7AF6">
        <w:tc>
          <w:tcPr>
            <w:tcW w:w="540" w:type="dxa"/>
            <w:vMerge/>
          </w:tcPr>
          <w:p w:rsidR="00E05550" w:rsidRPr="00E130BD" w:rsidRDefault="00E05550" w:rsidP="001A7AF6"/>
        </w:tc>
        <w:tc>
          <w:tcPr>
            <w:tcW w:w="2687" w:type="dxa"/>
            <w:vMerge/>
          </w:tcPr>
          <w:p w:rsidR="00E05550" w:rsidRPr="00E130BD" w:rsidRDefault="00E05550" w:rsidP="001A7AF6"/>
        </w:tc>
        <w:tc>
          <w:tcPr>
            <w:tcW w:w="3951" w:type="dxa"/>
          </w:tcPr>
          <w:p w:rsidR="00E05550" w:rsidRPr="00E130BD" w:rsidRDefault="00E05550" w:rsidP="001A7AF6">
            <w:r w:rsidRPr="00E130BD">
              <w:t>от 10 % до 50 % средства республиканского бюджета на финансирование госпрограмм</w:t>
            </w:r>
          </w:p>
          <w:p w:rsidR="00E05550" w:rsidRPr="00E130BD" w:rsidRDefault="00E05550" w:rsidP="001A7AF6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E05550" w:rsidRPr="00E130BD" w:rsidRDefault="00E05550" w:rsidP="001A7AF6">
            <w:pPr>
              <w:jc w:val="center"/>
            </w:pPr>
            <w:r w:rsidRPr="00E130BD">
              <w:t>2</w:t>
            </w:r>
          </w:p>
        </w:tc>
      </w:tr>
    </w:tbl>
    <w:p w:rsidR="00E05550" w:rsidRPr="00101653" w:rsidRDefault="00E05550" w:rsidP="00E05550">
      <w:pPr>
        <w:spacing w:line="240" w:lineRule="atLeast"/>
      </w:pPr>
      <w:r w:rsidRPr="00101653">
        <w:t>Примечание:</w:t>
      </w:r>
    </w:p>
    <w:p w:rsidR="00E05550" w:rsidRPr="00101653" w:rsidRDefault="00E05550" w:rsidP="00E05550">
      <w:pPr>
        <w:spacing w:line="240" w:lineRule="atLeast"/>
        <w:ind w:left="1276"/>
        <w:jc w:val="both"/>
      </w:pPr>
      <w:r w:rsidRPr="00101653">
        <w:t>Под со финансирован</w:t>
      </w:r>
      <w:r>
        <w:t>ием следует понимать привлеченные</w:t>
      </w:r>
      <w:r w:rsidRPr="00101653">
        <w:t xml:space="preserve"> средства для реализации, такие как средства республиканского бюджета на выполнение госпрограмм, средства кредитов, займов и прочее, без учета собственных средств предприятия (организации)</w:t>
      </w:r>
    </w:p>
    <w:p w:rsidR="00E05550" w:rsidRDefault="00E05550" w:rsidP="00E05550">
      <w:pPr>
        <w:spacing w:line="240" w:lineRule="atLeast"/>
        <w:rPr>
          <w:highlight w:val="yellow"/>
        </w:rPr>
      </w:pPr>
    </w:p>
    <w:p w:rsidR="00E05550" w:rsidRPr="00C009DC" w:rsidRDefault="00E05550" w:rsidP="00E05550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:rsidR="00E05550" w:rsidRPr="00C009DC" w:rsidRDefault="00E05550" w:rsidP="00E05550">
      <w:pPr>
        <w:spacing w:line="240" w:lineRule="atLeast"/>
        <w:jc w:val="both"/>
      </w:pPr>
      <w:r w:rsidRPr="00C009DC">
        <w:t>Наименование мероприятия: «Внедрение энергоэффективных осветительных устройств», код направления энергосбережения 1502;</w:t>
      </w:r>
    </w:p>
    <w:p w:rsidR="00E05550" w:rsidRDefault="00E05550" w:rsidP="00E05550">
      <w:pPr>
        <w:spacing w:line="240" w:lineRule="atLeast"/>
        <w:jc w:val="both"/>
      </w:pPr>
      <w:r>
        <w:t xml:space="preserve">Срок окупаемости: 2 года; </w:t>
      </w:r>
    </w:p>
    <w:p w:rsidR="00E05550" w:rsidRPr="00C009DC" w:rsidRDefault="00E05550" w:rsidP="00E05550">
      <w:pPr>
        <w:spacing w:line="240" w:lineRule="atLeast"/>
        <w:jc w:val="both"/>
      </w:pPr>
      <w:r>
        <w:t>Срок службы 8 лет</w:t>
      </w:r>
    </w:p>
    <w:p w:rsidR="00E05550" w:rsidRDefault="00E05550" w:rsidP="00E05550">
      <w:pPr>
        <w:spacing w:line="240" w:lineRule="atLeast"/>
        <w:jc w:val="both"/>
      </w:pPr>
      <w:r w:rsidRPr="00C009DC">
        <w:t xml:space="preserve">Экономия ТЭР: 11,5 </w:t>
      </w:r>
      <w:proofErr w:type="spellStart"/>
      <w:r w:rsidRPr="00C009DC">
        <w:t>т.у.т</w:t>
      </w:r>
      <w:proofErr w:type="spellEnd"/>
      <w:r w:rsidRPr="00C009DC">
        <w:t>.</w:t>
      </w:r>
    </w:p>
    <w:p w:rsidR="00E05550" w:rsidRDefault="00E05550" w:rsidP="00E05550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:rsidR="00E05550" w:rsidRDefault="00E05550" w:rsidP="00E05550">
      <w:pPr>
        <w:spacing w:line="240" w:lineRule="atLeast"/>
        <w:ind w:left="851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05550" w:rsidRDefault="00E05550" w:rsidP="00E05550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:rsidR="00E05550" w:rsidRDefault="00E05550" w:rsidP="00E05550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:rsidR="00E05550" w:rsidRDefault="00E05550" w:rsidP="00E05550">
      <w:pPr>
        <w:spacing w:line="240" w:lineRule="atLeast"/>
        <w:ind w:left="851"/>
        <w:jc w:val="both"/>
      </w:pPr>
      <w:r>
        <w:t>за счет кредитов банков 2 000 тыс. руб.;</w:t>
      </w:r>
    </w:p>
    <w:p w:rsidR="00E05550" w:rsidRDefault="00E05550" w:rsidP="00E05550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:rsidR="00E05550" w:rsidRDefault="00E05550" w:rsidP="00E05550">
      <w:pPr>
        <w:spacing w:line="240" w:lineRule="atLeast"/>
        <w:jc w:val="both"/>
      </w:pPr>
      <w:r w:rsidRPr="007B22B1">
        <w:t xml:space="preserve"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</w:t>
      </w:r>
      <w:proofErr w:type="gramStart"/>
      <w:r w:rsidRPr="007B22B1">
        <w:t>прочих источников</w:t>
      </w:r>
      <w:proofErr w:type="gramEnd"/>
      <w:r w:rsidRPr="007B22B1">
        <w:t xml:space="preserve"> привлеченны</w:t>
      </w:r>
      <w:r>
        <w:t>х со стороны.</w:t>
      </w:r>
    </w:p>
    <w:p w:rsidR="00E05550" w:rsidRPr="007B22B1" w:rsidRDefault="00E05550" w:rsidP="00E05550">
      <w:pPr>
        <w:spacing w:line="240" w:lineRule="atLeast"/>
        <w:jc w:val="both"/>
      </w:pPr>
    </w:p>
    <w:p w:rsidR="00E05550" w:rsidRPr="00C009DC" w:rsidRDefault="00E05550" w:rsidP="00E05550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сроку окупаемости – 3 балла;</w:t>
      </w:r>
    </w:p>
    <w:p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соотношению срока окупаемости мероприятия к наработке на отказ (сроку службы) – 4 балла</w:t>
      </w:r>
    </w:p>
    <w:p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условно-годовой экономии ТЭР от реализации мероприятий – 0 баллов;</w:t>
      </w:r>
    </w:p>
    <w:p w:rsidR="00E05550" w:rsidRDefault="00E05550" w:rsidP="00E05550">
      <w:pPr>
        <w:tabs>
          <w:tab w:val="left" w:pos="142"/>
        </w:tabs>
        <w:spacing w:line="240" w:lineRule="atLeast"/>
        <w:ind w:firstLine="851"/>
      </w:pPr>
      <w:r w:rsidRPr="00A07310">
        <w:t>привлечение со финансирования на реализацию мероприятия – 1 балл</w:t>
      </w:r>
    </w:p>
    <w:p w:rsidR="00E05550" w:rsidRPr="007B22B1" w:rsidRDefault="00E05550" w:rsidP="00E05550">
      <w:pPr>
        <w:tabs>
          <w:tab w:val="left" w:pos="142"/>
        </w:tabs>
        <w:spacing w:line="240" w:lineRule="atLeast"/>
        <w:ind w:firstLine="851"/>
      </w:pPr>
    </w:p>
    <w:p w:rsidR="00E05550" w:rsidRDefault="00E05550" w:rsidP="00E05550">
      <w:pPr>
        <w:spacing w:line="240" w:lineRule="atLeast"/>
      </w:pPr>
      <w:r w:rsidRPr="00C009DC">
        <w:t xml:space="preserve">ИОГО </w:t>
      </w:r>
      <w:r>
        <w:t>9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+ 4 балла + 0 баллов + 1 балл</w:t>
      </w: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BE2219">
          <w:headerReference w:type="default" r:id="rId7"/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1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5550" w:rsidTr="001A7AF6">
        <w:tc>
          <w:tcPr>
            <w:tcW w:w="4785" w:type="dxa"/>
            <w:shd w:val="clear" w:color="auto" w:fill="auto"/>
          </w:tcPr>
          <w:p w:rsidR="00E05550" w:rsidRPr="002B7CD4" w:rsidRDefault="00E05550" w:rsidP="001A7AF6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E05550" w:rsidRPr="002B7CD4" w:rsidRDefault="00E05550" w:rsidP="001A7AF6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E05550" w:rsidRPr="002B7CD4" w:rsidRDefault="00E05550" w:rsidP="001A7AF6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E05550" w:rsidRPr="002B7CD4" w:rsidRDefault="00E05550" w:rsidP="001A7AF6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:rsidR="00E05550" w:rsidRPr="002B7CD4" w:rsidRDefault="00E05550" w:rsidP="001A7AF6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E05550" w:rsidRPr="00A23A0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E05550" w:rsidRDefault="00E05550" w:rsidP="00E05550">
      <w:pPr>
        <w:jc w:val="center"/>
        <w:rPr>
          <w:sz w:val="28"/>
          <w:szCs w:val="28"/>
        </w:rPr>
      </w:pPr>
      <w:r w:rsidRPr="00A23A00">
        <w:rPr>
          <w:b/>
          <w:sz w:val="30"/>
          <w:szCs w:val="30"/>
        </w:rPr>
        <w:t>на участие в конкурсе</w:t>
      </w:r>
    </w:p>
    <w:p w:rsidR="00E05550" w:rsidRPr="00C80A9C" w:rsidRDefault="00E05550" w:rsidP="00E05550">
      <w:pPr>
        <w:jc w:val="center"/>
        <w:rPr>
          <w:b/>
          <w:sz w:val="30"/>
          <w:szCs w:val="30"/>
        </w:rPr>
      </w:pPr>
      <w:r w:rsidRPr="00C80A9C">
        <w:rPr>
          <w:b/>
          <w:sz w:val="30"/>
          <w:szCs w:val="30"/>
        </w:rPr>
        <w:t>по выбору исполнителей мероприятий государственной программы «Энергосбережение» на 20</w:t>
      </w:r>
      <w:r>
        <w:rPr>
          <w:b/>
          <w:sz w:val="30"/>
          <w:szCs w:val="30"/>
        </w:rPr>
        <w:t xml:space="preserve">19 </w:t>
      </w:r>
      <w:r w:rsidRPr="00C80A9C">
        <w:rPr>
          <w:b/>
          <w:sz w:val="30"/>
          <w:szCs w:val="30"/>
        </w:rPr>
        <w:t>г.</w:t>
      </w:r>
    </w:p>
    <w:p w:rsidR="00E05550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Заявитель: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247F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4C247F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 данной заявкой</w:t>
      </w:r>
    </w:p>
    <w:p w:rsidR="00E05550" w:rsidRPr="00E709E3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Приложения: </w:t>
      </w:r>
    </w:p>
    <w:p w:rsidR="00E05550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66188">
        <w:rPr>
          <w:rFonts w:ascii="Times New Roman" w:hAnsi="Times New Roman" w:cs="Times New Roman"/>
          <w:sz w:val="30"/>
          <w:szCs w:val="30"/>
        </w:rPr>
        <w:t>исьменное согласие с условиями конкурса и об отсутствии обстоятельств</w:t>
      </w:r>
      <w:r>
        <w:rPr>
          <w:rFonts w:ascii="Times New Roman" w:hAnsi="Times New Roman" w:cs="Times New Roman"/>
          <w:sz w:val="30"/>
          <w:szCs w:val="30"/>
        </w:rPr>
        <w:t xml:space="preserve"> – 1 экз. на ___ л.;</w:t>
      </w:r>
    </w:p>
    <w:p w:rsidR="00E05550" w:rsidRPr="004C247F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C247F">
        <w:rPr>
          <w:rFonts w:ascii="Times New Roman" w:hAnsi="Times New Roman" w:cs="Times New Roman"/>
          <w:sz w:val="30"/>
          <w:szCs w:val="30"/>
        </w:rPr>
        <w:t xml:space="preserve">аключение государственной экспертизы об энергоэффективности проекта (мероприятия) </w:t>
      </w:r>
      <w:bookmarkStart w:id="1" w:name="Par86"/>
      <w:bookmarkEnd w:id="1"/>
      <w:r>
        <w:rPr>
          <w:rFonts w:ascii="Times New Roman" w:hAnsi="Times New Roman" w:cs="Times New Roman"/>
          <w:sz w:val="30"/>
          <w:szCs w:val="30"/>
        </w:rPr>
        <w:t>– 1 экз. на ___ л. (при наличии);</w:t>
      </w:r>
    </w:p>
    <w:p w:rsidR="00E05550" w:rsidRPr="0087435F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87435F">
        <w:rPr>
          <w:rFonts w:ascii="Times New Roman" w:hAnsi="Times New Roman" w:cs="Times New Roman"/>
          <w:sz w:val="30"/>
          <w:szCs w:val="30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87435F">
          <w:rPr>
            <w:rFonts w:ascii="Times New Roman" w:hAnsi="Times New Roman" w:cs="Times New Roman"/>
            <w:sz w:val="30"/>
            <w:szCs w:val="30"/>
          </w:rPr>
          <w:t>свидетельства</w:t>
        </w:r>
      </w:hyperlink>
      <w:r w:rsidRPr="0087435F">
        <w:rPr>
          <w:rFonts w:ascii="Times New Roman" w:hAnsi="Times New Roman" w:cs="Times New Roman"/>
          <w:sz w:val="30"/>
          <w:szCs w:val="30"/>
        </w:rPr>
        <w:t xml:space="preserve"> о государственной регистрации субъекта хозяйствования, за</w:t>
      </w:r>
      <w:r>
        <w:rPr>
          <w:rFonts w:ascii="Times New Roman" w:hAnsi="Times New Roman" w:cs="Times New Roman"/>
          <w:sz w:val="30"/>
          <w:szCs w:val="30"/>
        </w:rPr>
        <w:t>веренная</w:t>
      </w:r>
      <w:r w:rsidRPr="0087435F">
        <w:rPr>
          <w:rFonts w:ascii="Times New Roman" w:hAnsi="Times New Roman" w:cs="Times New Roman"/>
          <w:sz w:val="30"/>
          <w:szCs w:val="30"/>
        </w:rPr>
        <w:t xml:space="preserve"> в установленном порядке – 1 экз. на ___ л.;</w:t>
      </w:r>
    </w:p>
    <w:p w:rsidR="00E05550" w:rsidRPr="0087435F" w:rsidRDefault="00E05550" w:rsidP="00E05550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 xml:space="preserve">Перечень </w:t>
      </w:r>
      <w:proofErr w:type="gramStart"/>
      <w:r w:rsidRPr="0087435F">
        <w:rPr>
          <w:sz w:val="30"/>
          <w:szCs w:val="30"/>
        </w:rPr>
        <w:t>мероприятий</w:t>
      </w:r>
      <w:proofErr w:type="gramEnd"/>
      <w:r w:rsidRPr="0087435F">
        <w:rPr>
          <w:sz w:val="30"/>
          <w:szCs w:val="30"/>
        </w:rPr>
        <w:t xml:space="preserve"> предлагаемых для финансирования за счет средств республиканского бюджета на финансирование госпрограмм – 1 экз. на ___ л.;</w:t>
      </w:r>
    </w:p>
    <w:p w:rsidR="00E05550" w:rsidRPr="0087435F" w:rsidRDefault="00E05550" w:rsidP="00E05550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>Технико-экономическое обоснование – 1 экз. на ___ л.;</w:t>
      </w:r>
    </w:p>
    <w:p w:rsidR="00E05550" w:rsidRDefault="00E05550" w:rsidP="00E05550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>График выполнения работ – 1 экз. на ___ л.;</w:t>
      </w:r>
    </w:p>
    <w:p w:rsidR="00E05550" w:rsidRDefault="00E05550" w:rsidP="00E05550">
      <w:pPr>
        <w:spacing w:line="240" w:lineRule="atLeast"/>
        <w:ind w:left="851"/>
        <w:jc w:val="both"/>
        <w:rPr>
          <w:sz w:val="30"/>
          <w:szCs w:val="30"/>
        </w:rPr>
      </w:pPr>
      <w:r>
        <w:rPr>
          <w:sz w:val="30"/>
          <w:szCs w:val="30"/>
        </w:rPr>
        <w:t>Гарантийное письмо об освоении средств республиканского бюджета (форма 6)</w:t>
      </w:r>
    </w:p>
    <w:p w:rsidR="00E05550" w:rsidRPr="0087435F" w:rsidRDefault="00E05550" w:rsidP="00E05550">
      <w:pPr>
        <w:spacing w:line="240" w:lineRule="atLeast"/>
        <w:ind w:left="851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 (форма 7)</w:t>
      </w:r>
    </w:p>
    <w:p w:rsidR="00E05550" w:rsidRPr="004C247F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документы – 1 экз. на ___ л. (при наличии)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МП</w:t>
      </w: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D9426B">
          <w:headerReference w:type="default" r:id="rId10"/>
          <w:pgSz w:w="11906" w:h="16838"/>
          <w:pgMar w:top="720" w:right="851" w:bottom="851" w:left="851" w:header="709" w:footer="709" w:gutter="0"/>
          <w:cols w:space="708"/>
          <w:titlePg/>
          <w:docGrid w:linePitch="360"/>
        </w:sect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2</w:t>
      </w:r>
    </w:p>
    <w:p w:rsidR="00E05550" w:rsidRPr="00100095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095">
        <w:rPr>
          <w:rFonts w:ascii="Times New Roman" w:hAnsi="Times New Roman" w:cs="Times New Roman"/>
          <w:b/>
          <w:sz w:val="30"/>
          <w:szCs w:val="30"/>
        </w:rPr>
        <w:t>Письменное согласие с условиями конкурса</w:t>
      </w:r>
      <w:r>
        <w:rPr>
          <w:rFonts w:ascii="Times New Roman" w:hAnsi="Times New Roman" w:cs="Times New Roman"/>
          <w:b/>
          <w:sz w:val="30"/>
          <w:szCs w:val="30"/>
        </w:rPr>
        <w:t xml:space="preserve"> и отсутствии обстоятельств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(оформляется на фирменном бланке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Областного (Минского городского) 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по надзору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рациональным использованием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топливно-энергетических ресурсов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согласии </w:t>
      </w: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условиями конкурса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сообщает, что ознакомлен и согласен с условиями проведения конкурса.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сообщает следующее:</w:t>
      </w:r>
    </w:p>
    <w:p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на имущество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 не</w:t>
      </w:r>
      <w:r w:rsidRPr="00F66188">
        <w:rPr>
          <w:rFonts w:ascii="Times New Roman" w:hAnsi="Times New Roman" w:cs="Times New Roman"/>
          <w:sz w:val="30"/>
          <w:szCs w:val="30"/>
        </w:rPr>
        <w:t xml:space="preserve"> наложен арест;</w:t>
      </w:r>
    </w:p>
    <w:p w:rsidR="00E05550" w:rsidRPr="00E709E3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________________________не находи</w:t>
      </w:r>
      <w:r w:rsidRPr="00F66188">
        <w:rPr>
          <w:rFonts w:ascii="Times New Roman" w:hAnsi="Times New Roman" w:cs="Times New Roman"/>
          <w:sz w:val="30"/>
          <w:szCs w:val="30"/>
        </w:rPr>
        <w:t>тся в процессе ликвидации</w:t>
      </w:r>
    </w:p>
    <w:p w:rsidR="00E05550" w:rsidRPr="004B5745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E05550" w:rsidRPr="00F66188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 xml:space="preserve">(прекращения деятельности), судом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66188">
        <w:rPr>
          <w:rFonts w:ascii="Times New Roman" w:hAnsi="Times New Roman" w:cs="Times New Roman"/>
          <w:sz w:val="30"/>
          <w:szCs w:val="30"/>
        </w:rPr>
        <w:t xml:space="preserve">принято решение о банкротстве с ликвидацией (прекращением деятельности) должника, </w:t>
      </w:r>
      <w:r>
        <w:rPr>
          <w:rFonts w:ascii="Times New Roman" w:hAnsi="Times New Roman" w:cs="Times New Roman"/>
          <w:sz w:val="30"/>
          <w:szCs w:val="30"/>
        </w:rPr>
        <w:t>не находится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E05550" w:rsidRPr="004B5745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включено в список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E05550" w:rsidRPr="00F66188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E05550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включено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E05550" w:rsidRDefault="00E4434E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hyperlink r:id="rId11" w:tooltip="Указ Президента Республики Беларусь от 23.10.2012 N 488 (ред. от 19.01.2016) &quot;О некоторых мерах по предупреждению незаконной минимизации сумм налоговых обязательств&quot;{КонсультантПлюс}" w:history="1">
        <w:r w:rsidR="00E05550" w:rsidRPr="00F66188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="00E05550" w:rsidRPr="00F66188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2" w:tooltip="Справочная информация &quot;Реестр коммерческих организаций и индивидуальных предпринимателей с повышенным риском совершения правонарушений в экономической сфере&quot; (по состоянию на 07.08.2017){КонсультантПлюс}" w:history="1">
        <w:r w:rsidR="00E05550" w:rsidRPr="00F66188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="00E05550" w:rsidRPr="00F66188">
        <w:rPr>
          <w:rFonts w:ascii="Times New Roman" w:hAnsi="Times New Roman" w:cs="Times New Roman"/>
          <w:sz w:val="30"/>
          <w:szCs w:val="30"/>
        </w:rPr>
        <w:t xml:space="preserve"> коммерческих организаций и индивидуальных предпринимателей с повышенным </w:t>
      </w:r>
      <w:r w:rsidR="00E05550" w:rsidRPr="00F66188">
        <w:rPr>
          <w:rFonts w:ascii="Times New Roman" w:hAnsi="Times New Roman" w:cs="Times New Roman"/>
          <w:sz w:val="30"/>
          <w:szCs w:val="30"/>
        </w:rPr>
        <w:lastRenderedPageBreak/>
        <w:t>риском совершения право</w:t>
      </w:r>
      <w:r w:rsidR="00E05550">
        <w:rPr>
          <w:rFonts w:ascii="Times New Roman" w:hAnsi="Times New Roman" w:cs="Times New Roman"/>
          <w:sz w:val="30"/>
          <w:szCs w:val="30"/>
        </w:rPr>
        <w:t>нарушений в экономической сфере.</w:t>
      </w:r>
    </w:p>
    <w:p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 сообщает, что </w:t>
      </w:r>
    </w:p>
    <w:p w:rsidR="00E05550" w:rsidRPr="00E709E3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предоставленная информация является достоверной.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Default="00E05550" w:rsidP="00E05550">
      <w:pPr>
        <w:sectPr w:rsidR="00E05550" w:rsidSect="00D9426B"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3</w:t>
      </w:r>
    </w:p>
    <w:p w:rsidR="00E05550" w:rsidRDefault="00E05550" w:rsidP="00E05550">
      <w:pPr>
        <w:pStyle w:val="ConsPlusNormal"/>
        <w:spacing w:line="240" w:lineRule="atLeast"/>
        <w:ind w:left="6229" w:firstLine="851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E05550" w:rsidRPr="00AC538E" w:rsidRDefault="00E05550" w:rsidP="00E05550">
      <w:pPr>
        <w:spacing w:line="240" w:lineRule="atLeast"/>
        <w:ind w:left="10631"/>
        <w:rPr>
          <w:vertAlign w:val="superscript"/>
        </w:rPr>
      </w:pPr>
      <w:r>
        <w:rPr>
          <w:vertAlign w:val="subscript"/>
        </w:rPr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E05550" w:rsidRDefault="00E05550" w:rsidP="00E05550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99"/>
        <w:gridCol w:w="1227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E05550" w:rsidRPr="00AD40BE" w:rsidTr="001A7AF6">
        <w:trPr>
          <w:trHeight w:val="3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Код 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 xml:space="preserve">Ожидаемый экономический  эффект от  внедрения мероприятий в текущем году, </w:t>
            </w:r>
            <w:proofErr w:type="spellStart"/>
            <w:r w:rsidRPr="00AD40BE">
              <w:t>т</w:t>
            </w:r>
            <w:r>
              <w:t>.</w:t>
            </w:r>
            <w:r w:rsidRPr="00AD40BE">
              <w:t>у.т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Default="00E05550" w:rsidP="001A7AF6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Default="00E05550" w:rsidP="001A7AF6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E05550" w:rsidRPr="00AD40BE" w:rsidTr="001A7AF6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 xml:space="preserve">внебюджетный </w:t>
            </w:r>
            <w:proofErr w:type="spellStart"/>
            <w:r w:rsidRPr="00AD40BE">
              <w:t>инвестицион-ный</w:t>
            </w:r>
            <w:proofErr w:type="spellEnd"/>
            <w:r w:rsidRPr="00AD40BE">
              <w:t xml:space="preserve">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E05550" w:rsidRPr="00AD40BE" w:rsidTr="001A7AF6">
        <w:trPr>
          <w:trHeight w:val="11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50" w:rsidRPr="00AD40BE" w:rsidRDefault="00E05550" w:rsidP="001A7AF6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</w:tr>
      <w:tr w:rsidR="00E05550" w:rsidRPr="00AD40BE" w:rsidTr="001A7AF6">
        <w:trPr>
          <w:trHeight w:val="100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AD40BE" w:rsidRDefault="00E05550" w:rsidP="001A7AF6">
            <w:pPr>
              <w:ind w:right="-108"/>
              <w:jc w:val="center"/>
            </w:pPr>
            <w:proofErr w:type="spellStart"/>
            <w:r>
              <w:t>т.</w:t>
            </w:r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AD40BE" w:rsidRDefault="00E05550" w:rsidP="001A7AF6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AD40BE" w:rsidRDefault="00E05550" w:rsidP="001A7AF6">
            <w:pPr>
              <w:ind w:left="-108" w:right="-38"/>
            </w:pPr>
          </w:p>
        </w:tc>
      </w:tr>
      <w:tr w:rsidR="00E05550" w:rsidRPr="00AD40BE" w:rsidTr="001A7AF6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AD40BE" w:rsidRDefault="00E05550" w:rsidP="001A7AF6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E05550" w:rsidRPr="00AD40BE" w:rsidTr="001A7AF6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:rsidTr="001A7AF6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:rsidTr="001A7AF6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50" w:rsidRPr="00AD40BE" w:rsidRDefault="00E05550" w:rsidP="001A7AF6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05550" w:rsidRDefault="00E05550" w:rsidP="00E05550">
      <w:pPr>
        <w:spacing w:line="240" w:lineRule="atLeast"/>
      </w:pP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(дата)</w:t>
      </w:r>
    </w:p>
    <w:p w:rsidR="00E05550" w:rsidRDefault="00E05550" w:rsidP="00E05550">
      <w:pPr>
        <w:sectPr w:rsidR="00E05550" w:rsidSect="00D9426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4</w:t>
      </w:r>
    </w:p>
    <w:p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:rsidR="00E05550" w:rsidRPr="00AC538E" w:rsidRDefault="00E05550" w:rsidP="00E05550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E05550" w:rsidRDefault="00E05550" w:rsidP="00E05550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:rsidR="00E05550" w:rsidRPr="00484884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Pr="00A915BD" w:rsidRDefault="00E05550" w:rsidP="00E05550">
      <w:pPr>
        <w:spacing w:line="240" w:lineRule="atLeast"/>
        <w:jc w:val="both"/>
        <w:rPr>
          <w:i/>
        </w:rPr>
      </w:pPr>
      <w:r w:rsidRPr="00A915BD">
        <w:rPr>
          <w:i/>
        </w:rPr>
        <w:t>(Расчет выполненный в соответствии с 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</w:t>
      </w:r>
      <w:r>
        <w:rPr>
          <w:i/>
        </w:rPr>
        <w:t>о</w:t>
      </w:r>
      <w:r w:rsidRPr="00A915BD">
        <w:rPr>
          <w:i/>
        </w:rPr>
        <w:t>эффективности Госстандарта Республики Беларусь от 11.05.2017.).</w:t>
      </w: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</w:pP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E05550" w:rsidRDefault="00E05550" w:rsidP="00E05550">
      <w:pPr>
        <w:pStyle w:val="ConsPlusNormal"/>
        <w:spacing w:line="240" w:lineRule="atLeast"/>
        <w:sectPr w:rsidR="00E05550" w:rsidSect="00D9426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5</w:t>
      </w:r>
    </w:p>
    <w:p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E05550" w:rsidRPr="00AC538E" w:rsidRDefault="00E05550" w:rsidP="00E05550">
      <w:pPr>
        <w:spacing w:line="240" w:lineRule="atLeast"/>
        <w:ind w:left="10631"/>
        <w:rPr>
          <w:vertAlign w:val="superscript"/>
        </w:rPr>
      </w:pPr>
      <w:r>
        <w:rPr>
          <w:vertAlign w:val="subscript"/>
        </w:rPr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:rsidR="00E05550" w:rsidRDefault="00E05550" w:rsidP="00E05550">
      <w:pPr>
        <w:spacing w:line="240" w:lineRule="atLeast"/>
      </w:pP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E05550" w:rsidRPr="003237BC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</w:t>
      </w:r>
      <w:r w:rsidRPr="00CE4E38">
        <w:rPr>
          <w:b/>
          <w:sz w:val="28"/>
          <w:szCs w:val="28"/>
        </w:rPr>
        <w:t>______________________</w:t>
      </w: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1432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9957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E05550" w:rsidRPr="003237BC" w:rsidTr="001A7AF6">
        <w:trPr>
          <w:trHeight w:val="13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9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E05550" w:rsidRPr="003237BC" w:rsidTr="001A7AF6">
        <w:trPr>
          <w:cantSplit/>
          <w:trHeight w:val="103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E05550" w:rsidRPr="003237BC" w:rsidTr="001A7AF6">
        <w:trPr>
          <w:cantSplit/>
          <w:trHeight w:val="5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9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5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30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26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по выбору подрядной организации (поставщика оборудования) (в соответствии с законодательством)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2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9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Заключение договора с облисполкомом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1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6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16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7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8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05550" w:rsidRPr="003237BC" w:rsidTr="001A7AF6">
        <w:trPr>
          <w:cantSplit/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9</w:t>
            </w:r>
          </w:p>
        </w:tc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50" w:rsidRPr="003237BC" w:rsidRDefault="00E05550" w:rsidP="001A7AF6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05550" w:rsidRPr="003237BC" w:rsidRDefault="00E05550" w:rsidP="001A7AF6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E05550" w:rsidSect="00E05550">
          <w:pgSz w:w="16838" w:h="11906" w:orient="landscape" w:code="9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795BEB" w:rsidRDefault="00795BEB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6</w:t>
      </w:r>
    </w:p>
    <w:p w:rsidR="00E05550" w:rsidRPr="00100095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Гарантийное письмо об освоении средств республиканского бюджета</w:t>
      </w: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(оформляется на фирменном бланке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Областного (Минского городского) 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по надзору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рациональным использованием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топливно-энергетических ресурсов</w:t>
      </w:r>
    </w:p>
    <w:p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освоении средств </w:t>
      </w:r>
    </w:p>
    <w:p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бюджета</w:t>
      </w:r>
    </w:p>
    <w:p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обязуется освоить средства республиканского бюджета в размере _______________тыс. руб. на мероприятие _________________________      </w:t>
      </w:r>
    </w:p>
    <w:p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(запрашиваемая сумма)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 xml:space="preserve">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 ____________ 2019 года.</w:t>
      </w:r>
    </w:p>
    <w:p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Default="00E05550" w:rsidP="00E05550"/>
    <w:p w:rsidR="00E05550" w:rsidRDefault="00E05550" w:rsidP="00E05550"/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5550" w:rsidRPr="00691969" w:rsidRDefault="00E05550" w:rsidP="00E05550">
      <w:pPr>
        <w:ind w:left="3969"/>
        <w:jc w:val="right"/>
        <w:rPr>
          <w:sz w:val="30"/>
          <w:szCs w:val="30"/>
        </w:rPr>
      </w:pPr>
      <w:r w:rsidRPr="00691969">
        <w:rPr>
          <w:sz w:val="30"/>
          <w:szCs w:val="30"/>
        </w:rPr>
        <w:lastRenderedPageBreak/>
        <w:t>Форма 7</w:t>
      </w:r>
    </w:p>
    <w:p w:rsidR="00E05550" w:rsidRPr="002F6237" w:rsidRDefault="00E05550" w:rsidP="00E05550">
      <w:pPr>
        <w:ind w:left="5529"/>
        <w:jc w:val="both"/>
      </w:pPr>
    </w:p>
    <w:p w:rsidR="00E05550" w:rsidRDefault="00E05550" w:rsidP="00E05550">
      <w:pPr>
        <w:rPr>
          <w:sz w:val="16"/>
        </w:rPr>
      </w:pPr>
    </w:p>
    <w:p w:rsidR="00E05550" w:rsidRDefault="00E05550" w:rsidP="00E05550">
      <w:pPr>
        <w:rPr>
          <w:sz w:val="16"/>
        </w:rPr>
      </w:pPr>
    </w:p>
    <w:p w:rsidR="00E05550" w:rsidRDefault="00E05550" w:rsidP="00E05550">
      <w:pPr>
        <w:rPr>
          <w:sz w:val="16"/>
        </w:rPr>
      </w:pPr>
    </w:p>
    <w:p w:rsidR="00E05550" w:rsidRPr="00CE7A91" w:rsidRDefault="00E05550" w:rsidP="00E05550">
      <w:pPr>
        <w:ind w:left="-142" w:right="-143"/>
        <w:jc w:val="center"/>
        <w:rPr>
          <w:b/>
          <w:sz w:val="30"/>
          <w:szCs w:val="30"/>
        </w:rPr>
      </w:pPr>
      <w:r w:rsidRPr="00CE7A91">
        <w:rPr>
          <w:b/>
          <w:sz w:val="30"/>
          <w:szCs w:val="30"/>
        </w:rPr>
        <w:t>Дополнительные сведения</w:t>
      </w:r>
    </w:p>
    <w:p w:rsidR="00E05550" w:rsidRDefault="00E05550" w:rsidP="00E05550">
      <w:pPr>
        <w:ind w:left="-142" w:right="-142"/>
        <w:jc w:val="center"/>
        <w:rPr>
          <w:b/>
          <w:szCs w:val="28"/>
        </w:rPr>
      </w:pPr>
    </w:p>
    <w:p w:rsidR="00E05550" w:rsidRDefault="00E05550" w:rsidP="00E05550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организации)</w:t>
      </w:r>
    </w:p>
    <w:p w:rsidR="00E05550" w:rsidRDefault="00E05550" w:rsidP="00E05550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:rsidR="00E05550" w:rsidRDefault="00E05550" w:rsidP="00E05550">
      <w:pPr>
        <w:ind w:right="-142"/>
        <w:rPr>
          <w:szCs w:val="28"/>
        </w:rPr>
      </w:pPr>
    </w:p>
    <w:p w:rsidR="00E05550" w:rsidRDefault="00E05550" w:rsidP="00E05550">
      <w:pPr>
        <w:ind w:right="-142"/>
        <w:rPr>
          <w:sz w:val="30"/>
          <w:szCs w:val="30"/>
        </w:rPr>
      </w:pPr>
      <w:r>
        <w:rPr>
          <w:szCs w:val="30"/>
        </w:rPr>
        <w:t xml:space="preserve">1. </w:t>
      </w:r>
      <w:r w:rsidRPr="00CE7A91">
        <w:rPr>
          <w:szCs w:val="30"/>
        </w:rPr>
        <w:t>УНК (средства республиканского бюджета)</w:t>
      </w:r>
      <w:r>
        <w:rPr>
          <w:sz w:val="30"/>
          <w:szCs w:val="30"/>
        </w:rPr>
        <w:t>__________________________</w:t>
      </w:r>
    </w:p>
    <w:p w:rsidR="00E05550" w:rsidRDefault="00E05550" w:rsidP="00E05550">
      <w:pPr>
        <w:ind w:right="-142"/>
        <w:rPr>
          <w:szCs w:val="28"/>
        </w:rPr>
      </w:pPr>
    </w:p>
    <w:p w:rsidR="00E05550" w:rsidRPr="00524757" w:rsidRDefault="00E05550" w:rsidP="00E05550">
      <w:pPr>
        <w:ind w:right="-143"/>
        <w:rPr>
          <w:szCs w:val="28"/>
        </w:rPr>
      </w:pPr>
      <w:r w:rsidRPr="00524757">
        <w:rPr>
          <w:szCs w:val="28"/>
        </w:rPr>
        <w:t>При отсутствии УНК (средства республиканского бюджета):</w:t>
      </w:r>
    </w:p>
    <w:p w:rsidR="00E05550" w:rsidRPr="00524757" w:rsidRDefault="00E05550" w:rsidP="00E05550">
      <w:pPr>
        <w:ind w:right="-143"/>
        <w:jc w:val="both"/>
        <w:rPr>
          <w:szCs w:val="28"/>
        </w:rPr>
      </w:pPr>
      <w:r w:rsidRPr="00524757">
        <w:rPr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E05550" w:rsidRPr="002D0CF8" w:rsidTr="001A7AF6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№</w:t>
            </w:r>
          </w:p>
          <w:p w:rsidR="00E05550" w:rsidRPr="002D0CF8" w:rsidRDefault="00E05550" w:rsidP="001A7AF6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E05550" w:rsidRPr="002D0CF8" w:rsidTr="001A7AF6">
        <w:trPr>
          <w:trHeight w:val="156"/>
        </w:trPr>
        <w:tc>
          <w:tcPr>
            <w:tcW w:w="540" w:type="dxa"/>
            <w:vMerge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</w:tr>
      <w:tr w:rsidR="00E05550" w:rsidRPr="002D0CF8" w:rsidTr="001A7AF6">
        <w:tc>
          <w:tcPr>
            <w:tcW w:w="9571" w:type="dxa"/>
            <w:gridSpan w:val="6"/>
            <w:shd w:val="clear" w:color="auto" w:fill="auto"/>
          </w:tcPr>
          <w:p w:rsidR="00E05550" w:rsidRPr="002D0CF8" w:rsidRDefault="00E05550" w:rsidP="001A7AF6">
            <w:r w:rsidRPr="002D0CF8">
              <w:t>Присвоить УНК и прикрепить</w:t>
            </w:r>
          </w:p>
        </w:tc>
      </w:tr>
      <w:tr w:rsidR="00E05550" w:rsidRPr="002D0CF8" w:rsidTr="001A7AF6">
        <w:tc>
          <w:tcPr>
            <w:tcW w:w="54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</w:tr>
      <w:tr w:rsidR="00E05550" w:rsidRPr="002D0CF8" w:rsidTr="001A7AF6">
        <w:tc>
          <w:tcPr>
            <w:tcW w:w="54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</w:tr>
      <w:tr w:rsidR="00E05550" w:rsidRPr="002D0CF8" w:rsidTr="001A7AF6">
        <w:tc>
          <w:tcPr>
            <w:tcW w:w="54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E05550" w:rsidRPr="002D0CF8" w:rsidRDefault="00E05550" w:rsidP="001A7AF6">
            <w:pPr>
              <w:jc w:val="center"/>
            </w:pPr>
          </w:p>
        </w:tc>
      </w:tr>
    </w:tbl>
    <w:p w:rsidR="00E05550" w:rsidRDefault="00E05550" w:rsidP="00E05550">
      <w:pPr>
        <w:jc w:val="center"/>
      </w:pPr>
    </w:p>
    <w:p w:rsidR="00E05550" w:rsidRDefault="00E05550" w:rsidP="00E05550">
      <w:pPr>
        <w:ind w:right="-142"/>
        <w:jc w:val="center"/>
        <w:rPr>
          <w:szCs w:val="28"/>
        </w:rPr>
      </w:pPr>
    </w:p>
    <w:p w:rsidR="00E05550" w:rsidRDefault="00E05550" w:rsidP="00E05550">
      <w:pPr>
        <w:ind w:right="-142"/>
        <w:rPr>
          <w:sz w:val="30"/>
          <w:szCs w:val="30"/>
        </w:rPr>
      </w:pPr>
      <w:r>
        <w:rPr>
          <w:sz w:val="30"/>
          <w:szCs w:val="30"/>
        </w:rPr>
        <w:t>2. статья бюджетной классификации________________________________</w:t>
      </w:r>
    </w:p>
    <w:p w:rsidR="00E05550" w:rsidRPr="006D2813" w:rsidRDefault="00E05550" w:rsidP="00E05550">
      <w:pPr>
        <w:ind w:right="-142"/>
        <w:jc w:val="center"/>
        <w:rPr>
          <w:sz w:val="30"/>
          <w:szCs w:val="30"/>
          <w:vertAlign w:val="superscript"/>
        </w:rPr>
      </w:pPr>
      <w:r w:rsidRPr="006D2813">
        <w:rPr>
          <w:sz w:val="30"/>
          <w:szCs w:val="30"/>
          <w:vertAlign w:val="superscript"/>
        </w:rPr>
        <w:t xml:space="preserve">(согласно приложению 6 «Экономическая классификация расходов бюджета» к постановлению Министерства финансов Республики Беларусь 31.12.2008 № 208 </w:t>
      </w:r>
    </w:p>
    <w:p w:rsidR="00E05550" w:rsidRDefault="00E05550" w:rsidP="00E05550">
      <w:pPr>
        <w:jc w:val="center"/>
      </w:pPr>
    </w:p>
    <w:p w:rsidR="00E05550" w:rsidRDefault="00E05550" w:rsidP="00E05550">
      <w:pPr>
        <w:jc w:val="center"/>
      </w:pPr>
    </w:p>
    <w:p w:rsidR="00E05550" w:rsidRDefault="00E05550" w:rsidP="00E05550">
      <w:pPr>
        <w:jc w:val="center"/>
      </w:pPr>
    </w:p>
    <w:p w:rsidR="00E05550" w:rsidRDefault="00E05550" w:rsidP="00E05550">
      <w:pPr>
        <w:jc w:val="center"/>
      </w:pPr>
    </w:p>
    <w:p w:rsidR="00E05550" w:rsidRDefault="00E05550" w:rsidP="00E05550">
      <w:pPr>
        <w:jc w:val="center"/>
      </w:pP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E05550" w:rsidRPr="00A23A0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E05550" w:rsidRPr="00A23A0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МП</w:t>
      </w:r>
    </w:p>
    <w:p w:rsidR="00E05550" w:rsidRP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05550" w:rsidRPr="00E05550" w:rsidSect="00E05550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4E" w:rsidRDefault="00E4434E" w:rsidP="006671B1">
      <w:r>
        <w:separator/>
      </w:r>
    </w:p>
  </w:endnote>
  <w:endnote w:type="continuationSeparator" w:id="0">
    <w:p w:rsidR="00E4434E" w:rsidRDefault="00E4434E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>
    <w:pPr>
      <w:pStyle w:val="a6"/>
      <w:jc w:val="center"/>
    </w:pPr>
  </w:p>
  <w:p w:rsidR="00E05550" w:rsidRDefault="00E05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 w:rsidP="00D942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5550" w:rsidRDefault="00E05550" w:rsidP="00D9426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 w:rsidP="00D942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4E" w:rsidRDefault="00E4434E" w:rsidP="006671B1">
      <w:r>
        <w:separator/>
      </w:r>
    </w:p>
  </w:footnote>
  <w:footnote w:type="continuationSeparator" w:id="0">
    <w:p w:rsidR="00E4434E" w:rsidRDefault="00E4434E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 w:rsidP="00D9426B">
    <w:pPr>
      <w:pStyle w:val="a3"/>
      <w:ind w:left="720"/>
    </w:pPr>
  </w:p>
  <w:p w:rsidR="00E05550" w:rsidRDefault="00E055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>
    <w:pPr>
      <w:pStyle w:val="a3"/>
      <w:jc w:val="center"/>
    </w:pPr>
  </w:p>
  <w:p w:rsidR="00E05550" w:rsidRDefault="00E055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50" w:rsidRDefault="00E05550" w:rsidP="00D9426B">
    <w:pPr>
      <w:pStyle w:val="a3"/>
      <w:jc w:val="center"/>
    </w:pPr>
  </w:p>
  <w:p w:rsidR="00E05550" w:rsidRPr="00AF211F" w:rsidRDefault="00E05550" w:rsidP="00D942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24B9A"/>
    <w:rsid w:val="00037A02"/>
    <w:rsid w:val="00042165"/>
    <w:rsid w:val="0004592F"/>
    <w:rsid w:val="00050033"/>
    <w:rsid w:val="00053745"/>
    <w:rsid w:val="00053AD1"/>
    <w:rsid w:val="000636D3"/>
    <w:rsid w:val="000733EE"/>
    <w:rsid w:val="000849C7"/>
    <w:rsid w:val="000A376D"/>
    <w:rsid w:val="000A4486"/>
    <w:rsid w:val="000A4C01"/>
    <w:rsid w:val="000B2020"/>
    <w:rsid w:val="000C3D62"/>
    <w:rsid w:val="000D5640"/>
    <w:rsid w:val="000E4F00"/>
    <w:rsid w:val="000E6EA6"/>
    <w:rsid w:val="000F1C6A"/>
    <w:rsid w:val="000F1F4D"/>
    <w:rsid w:val="0010524A"/>
    <w:rsid w:val="00121002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31B8"/>
    <w:rsid w:val="001A709B"/>
    <w:rsid w:val="001C0FBC"/>
    <w:rsid w:val="001C22F6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3D46"/>
    <w:rsid w:val="0020511A"/>
    <w:rsid w:val="00205617"/>
    <w:rsid w:val="0020624C"/>
    <w:rsid w:val="002201DC"/>
    <w:rsid w:val="00222981"/>
    <w:rsid w:val="00223ACD"/>
    <w:rsid w:val="00241514"/>
    <w:rsid w:val="00242371"/>
    <w:rsid w:val="00245DB7"/>
    <w:rsid w:val="00252BB0"/>
    <w:rsid w:val="00252C9B"/>
    <w:rsid w:val="00253D6D"/>
    <w:rsid w:val="00256618"/>
    <w:rsid w:val="00260AA2"/>
    <w:rsid w:val="00261737"/>
    <w:rsid w:val="002621E0"/>
    <w:rsid w:val="00264652"/>
    <w:rsid w:val="00267249"/>
    <w:rsid w:val="0027561F"/>
    <w:rsid w:val="00277B75"/>
    <w:rsid w:val="00284117"/>
    <w:rsid w:val="0029380C"/>
    <w:rsid w:val="00295BCD"/>
    <w:rsid w:val="002A0498"/>
    <w:rsid w:val="002B72F1"/>
    <w:rsid w:val="002C1618"/>
    <w:rsid w:val="002D0589"/>
    <w:rsid w:val="002D2BE3"/>
    <w:rsid w:val="002D37CD"/>
    <w:rsid w:val="002E14B2"/>
    <w:rsid w:val="002E35DA"/>
    <w:rsid w:val="002E6413"/>
    <w:rsid w:val="002F21EF"/>
    <w:rsid w:val="00302538"/>
    <w:rsid w:val="003063C9"/>
    <w:rsid w:val="003071DB"/>
    <w:rsid w:val="003174C4"/>
    <w:rsid w:val="00330E15"/>
    <w:rsid w:val="00331459"/>
    <w:rsid w:val="003418DC"/>
    <w:rsid w:val="00351ADB"/>
    <w:rsid w:val="00357E51"/>
    <w:rsid w:val="00364258"/>
    <w:rsid w:val="00375667"/>
    <w:rsid w:val="00385C7C"/>
    <w:rsid w:val="00386101"/>
    <w:rsid w:val="00393846"/>
    <w:rsid w:val="00397D91"/>
    <w:rsid w:val="003A589D"/>
    <w:rsid w:val="003B63AB"/>
    <w:rsid w:val="003C79EC"/>
    <w:rsid w:val="003D1704"/>
    <w:rsid w:val="003D2660"/>
    <w:rsid w:val="003D4DD1"/>
    <w:rsid w:val="003E74A6"/>
    <w:rsid w:val="003F348C"/>
    <w:rsid w:val="003F4F4D"/>
    <w:rsid w:val="003F7254"/>
    <w:rsid w:val="003F7CA6"/>
    <w:rsid w:val="00410D40"/>
    <w:rsid w:val="00412316"/>
    <w:rsid w:val="00413FFC"/>
    <w:rsid w:val="004157AA"/>
    <w:rsid w:val="0042794E"/>
    <w:rsid w:val="00440329"/>
    <w:rsid w:val="00447B81"/>
    <w:rsid w:val="0045666F"/>
    <w:rsid w:val="00467A9F"/>
    <w:rsid w:val="004A04A3"/>
    <w:rsid w:val="004B5B07"/>
    <w:rsid w:val="004D2ADB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5825"/>
    <w:rsid w:val="00516C2C"/>
    <w:rsid w:val="00520EC8"/>
    <w:rsid w:val="005259B8"/>
    <w:rsid w:val="00533C75"/>
    <w:rsid w:val="00533EFA"/>
    <w:rsid w:val="00537BAA"/>
    <w:rsid w:val="00552DCC"/>
    <w:rsid w:val="00554D56"/>
    <w:rsid w:val="0055781D"/>
    <w:rsid w:val="0056454C"/>
    <w:rsid w:val="005660C1"/>
    <w:rsid w:val="00586788"/>
    <w:rsid w:val="005A193E"/>
    <w:rsid w:val="005A2244"/>
    <w:rsid w:val="005B5564"/>
    <w:rsid w:val="005C1629"/>
    <w:rsid w:val="005D4CC1"/>
    <w:rsid w:val="005E59DB"/>
    <w:rsid w:val="005F3197"/>
    <w:rsid w:val="005F4F13"/>
    <w:rsid w:val="006073F8"/>
    <w:rsid w:val="006133C7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7D6D"/>
    <w:rsid w:val="006A3EFE"/>
    <w:rsid w:val="006A688E"/>
    <w:rsid w:val="006A75E3"/>
    <w:rsid w:val="006C4396"/>
    <w:rsid w:val="006D1377"/>
    <w:rsid w:val="006E1F5D"/>
    <w:rsid w:val="006F165F"/>
    <w:rsid w:val="006F4AEB"/>
    <w:rsid w:val="00705DF6"/>
    <w:rsid w:val="00712A79"/>
    <w:rsid w:val="00715ECF"/>
    <w:rsid w:val="00725AF8"/>
    <w:rsid w:val="00731DA2"/>
    <w:rsid w:val="00731FF9"/>
    <w:rsid w:val="007362EF"/>
    <w:rsid w:val="0075358C"/>
    <w:rsid w:val="00756CE6"/>
    <w:rsid w:val="0076315A"/>
    <w:rsid w:val="0076406E"/>
    <w:rsid w:val="007706D2"/>
    <w:rsid w:val="00773B3F"/>
    <w:rsid w:val="00775C62"/>
    <w:rsid w:val="007871C9"/>
    <w:rsid w:val="007912DA"/>
    <w:rsid w:val="00792147"/>
    <w:rsid w:val="00792EC8"/>
    <w:rsid w:val="00795BEB"/>
    <w:rsid w:val="007B45DA"/>
    <w:rsid w:val="007C47AE"/>
    <w:rsid w:val="007E2DFC"/>
    <w:rsid w:val="007E706E"/>
    <w:rsid w:val="007E738C"/>
    <w:rsid w:val="007F4EB0"/>
    <w:rsid w:val="007F58EC"/>
    <w:rsid w:val="007F762D"/>
    <w:rsid w:val="00812C51"/>
    <w:rsid w:val="00826D2A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4D5E"/>
    <w:rsid w:val="008873EA"/>
    <w:rsid w:val="008902AB"/>
    <w:rsid w:val="008A0E98"/>
    <w:rsid w:val="008A2756"/>
    <w:rsid w:val="008A4474"/>
    <w:rsid w:val="008B4DD4"/>
    <w:rsid w:val="008C1506"/>
    <w:rsid w:val="008C55EC"/>
    <w:rsid w:val="008D4878"/>
    <w:rsid w:val="008E21AD"/>
    <w:rsid w:val="008E4A82"/>
    <w:rsid w:val="008F307C"/>
    <w:rsid w:val="008F40BE"/>
    <w:rsid w:val="008F5F5F"/>
    <w:rsid w:val="008F7D10"/>
    <w:rsid w:val="0090235B"/>
    <w:rsid w:val="00903F22"/>
    <w:rsid w:val="00907A2B"/>
    <w:rsid w:val="009220AD"/>
    <w:rsid w:val="00923BCC"/>
    <w:rsid w:val="00927BC5"/>
    <w:rsid w:val="00932DA4"/>
    <w:rsid w:val="00936163"/>
    <w:rsid w:val="00942689"/>
    <w:rsid w:val="00961969"/>
    <w:rsid w:val="00963AFA"/>
    <w:rsid w:val="0096688D"/>
    <w:rsid w:val="00975BF6"/>
    <w:rsid w:val="00976197"/>
    <w:rsid w:val="009A529C"/>
    <w:rsid w:val="009D5521"/>
    <w:rsid w:val="009E3F59"/>
    <w:rsid w:val="009F09C7"/>
    <w:rsid w:val="00A074B0"/>
    <w:rsid w:val="00A359CA"/>
    <w:rsid w:val="00A40125"/>
    <w:rsid w:val="00A451E3"/>
    <w:rsid w:val="00A4573F"/>
    <w:rsid w:val="00A52E97"/>
    <w:rsid w:val="00A667FC"/>
    <w:rsid w:val="00A671D7"/>
    <w:rsid w:val="00A71528"/>
    <w:rsid w:val="00A7413B"/>
    <w:rsid w:val="00A755E4"/>
    <w:rsid w:val="00A82763"/>
    <w:rsid w:val="00A83844"/>
    <w:rsid w:val="00A936E9"/>
    <w:rsid w:val="00A965BE"/>
    <w:rsid w:val="00A96781"/>
    <w:rsid w:val="00AA69C2"/>
    <w:rsid w:val="00AA7C22"/>
    <w:rsid w:val="00AB0702"/>
    <w:rsid w:val="00AC32AF"/>
    <w:rsid w:val="00AC4B1A"/>
    <w:rsid w:val="00AC5573"/>
    <w:rsid w:val="00AC5D26"/>
    <w:rsid w:val="00AC6B05"/>
    <w:rsid w:val="00AD0E10"/>
    <w:rsid w:val="00AF1313"/>
    <w:rsid w:val="00B017FA"/>
    <w:rsid w:val="00B04500"/>
    <w:rsid w:val="00B076C6"/>
    <w:rsid w:val="00B07CB8"/>
    <w:rsid w:val="00B552C6"/>
    <w:rsid w:val="00B55F9D"/>
    <w:rsid w:val="00B57344"/>
    <w:rsid w:val="00B600D6"/>
    <w:rsid w:val="00B75BF0"/>
    <w:rsid w:val="00B81E79"/>
    <w:rsid w:val="00B821EE"/>
    <w:rsid w:val="00B940C1"/>
    <w:rsid w:val="00B96146"/>
    <w:rsid w:val="00BB3C89"/>
    <w:rsid w:val="00BB65BA"/>
    <w:rsid w:val="00BC1959"/>
    <w:rsid w:val="00BD2452"/>
    <w:rsid w:val="00BD7728"/>
    <w:rsid w:val="00BE1230"/>
    <w:rsid w:val="00BE14D5"/>
    <w:rsid w:val="00BE2219"/>
    <w:rsid w:val="00BE5F44"/>
    <w:rsid w:val="00BF4CAE"/>
    <w:rsid w:val="00BF7AB0"/>
    <w:rsid w:val="00C0376A"/>
    <w:rsid w:val="00C10AFA"/>
    <w:rsid w:val="00C25688"/>
    <w:rsid w:val="00C349AC"/>
    <w:rsid w:val="00C354B7"/>
    <w:rsid w:val="00C37A83"/>
    <w:rsid w:val="00C44735"/>
    <w:rsid w:val="00C52F32"/>
    <w:rsid w:val="00C558B0"/>
    <w:rsid w:val="00C679A0"/>
    <w:rsid w:val="00C67C8C"/>
    <w:rsid w:val="00C81048"/>
    <w:rsid w:val="00C84A1B"/>
    <w:rsid w:val="00C9042A"/>
    <w:rsid w:val="00C917DA"/>
    <w:rsid w:val="00CA54A9"/>
    <w:rsid w:val="00CA7A6A"/>
    <w:rsid w:val="00CB0D5A"/>
    <w:rsid w:val="00CB763F"/>
    <w:rsid w:val="00CC01DD"/>
    <w:rsid w:val="00CC2F76"/>
    <w:rsid w:val="00CD3689"/>
    <w:rsid w:val="00CD426B"/>
    <w:rsid w:val="00CD6108"/>
    <w:rsid w:val="00CE15FC"/>
    <w:rsid w:val="00CE1C8B"/>
    <w:rsid w:val="00CE34C8"/>
    <w:rsid w:val="00CE38E6"/>
    <w:rsid w:val="00CF0A34"/>
    <w:rsid w:val="00CF436E"/>
    <w:rsid w:val="00D00916"/>
    <w:rsid w:val="00D02FDB"/>
    <w:rsid w:val="00D10FC5"/>
    <w:rsid w:val="00D25B37"/>
    <w:rsid w:val="00D26CCD"/>
    <w:rsid w:val="00D30394"/>
    <w:rsid w:val="00D40215"/>
    <w:rsid w:val="00D4167F"/>
    <w:rsid w:val="00D47DF1"/>
    <w:rsid w:val="00D516A9"/>
    <w:rsid w:val="00D56804"/>
    <w:rsid w:val="00D575D6"/>
    <w:rsid w:val="00D710F3"/>
    <w:rsid w:val="00D719CD"/>
    <w:rsid w:val="00D7492D"/>
    <w:rsid w:val="00D82FF5"/>
    <w:rsid w:val="00D90A9D"/>
    <w:rsid w:val="00D97E9F"/>
    <w:rsid w:val="00DA190E"/>
    <w:rsid w:val="00DA5384"/>
    <w:rsid w:val="00DA7B01"/>
    <w:rsid w:val="00DB41CB"/>
    <w:rsid w:val="00DC7A45"/>
    <w:rsid w:val="00DD66F4"/>
    <w:rsid w:val="00DF3D39"/>
    <w:rsid w:val="00E05550"/>
    <w:rsid w:val="00E11902"/>
    <w:rsid w:val="00E143BD"/>
    <w:rsid w:val="00E22B43"/>
    <w:rsid w:val="00E2428A"/>
    <w:rsid w:val="00E248AC"/>
    <w:rsid w:val="00E4328F"/>
    <w:rsid w:val="00E4434E"/>
    <w:rsid w:val="00E50FA0"/>
    <w:rsid w:val="00E53103"/>
    <w:rsid w:val="00E55EA7"/>
    <w:rsid w:val="00E5754F"/>
    <w:rsid w:val="00E6144B"/>
    <w:rsid w:val="00E7128D"/>
    <w:rsid w:val="00E74AE1"/>
    <w:rsid w:val="00E76DF2"/>
    <w:rsid w:val="00E77028"/>
    <w:rsid w:val="00E86B71"/>
    <w:rsid w:val="00E903AB"/>
    <w:rsid w:val="00E90FAB"/>
    <w:rsid w:val="00E95156"/>
    <w:rsid w:val="00E96B0B"/>
    <w:rsid w:val="00E97668"/>
    <w:rsid w:val="00EA4ECB"/>
    <w:rsid w:val="00EB0129"/>
    <w:rsid w:val="00EB4191"/>
    <w:rsid w:val="00EC2346"/>
    <w:rsid w:val="00EC5BF8"/>
    <w:rsid w:val="00ED23F3"/>
    <w:rsid w:val="00ED4DED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27FE1"/>
    <w:rsid w:val="00F35A8F"/>
    <w:rsid w:val="00F36702"/>
    <w:rsid w:val="00F3703F"/>
    <w:rsid w:val="00F40D53"/>
    <w:rsid w:val="00F47D15"/>
    <w:rsid w:val="00F57F62"/>
    <w:rsid w:val="00F6135C"/>
    <w:rsid w:val="00F71974"/>
    <w:rsid w:val="00F819CA"/>
    <w:rsid w:val="00F82EC2"/>
    <w:rsid w:val="00F83A36"/>
    <w:rsid w:val="00F90F4E"/>
    <w:rsid w:val="00F949A0"/>
    <w:rsid w:val="00FA0D89"/>
    <w:rsid w:val="00FA2D27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1C9F9-D379-4D0C-AFDD-E30A2B31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CEA3F740D601AF9458A5C929E680B474DC8942C8B30EF346656B18B8C5220CB8178UAK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nergoeffekt.gov.by" TargetMode="External"/><Relationship Id="rId11" Type="http://schemas.openxmlformats.org/officeDocument/2006/relationships/hyperlink" Target="consultantplus://offline/ref=FCEA3F740D601AF9458A5C929E680B474DC8942C8B30E9376459B48B8C5220CB8178UAKDJ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EA3F740D601AF9458A5C929E680B474DC8942C8B30EF316156BF8B8C5220CB8178ADEDB9AD18C0D8C52A11F1UCK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Вячеслав Санников</cp:lastModifiedBy>
  <cp:revision>2</cp:revision>
  <cp:lastPrinted>2019-08-20T12:50:00Z</cp:lastPrinted>
  <dcterms:created xsi:type="dcterms:W3CDTF">2019-08-21T14:11:00Z</dcterms:created>
  <dcterms:modified xsi:type="dcterms:W3CDTF">2019-08-21T14:11:00Z</dcterms:modified>
</cp:coreProperties>
</file>