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F0BD" w14:textId="60D78D43" w:rsidR="00083885" w:rsidRPr="00B615D5" w:rsidRDefault="005D333C" w:rsidP="00083885">
      <w:pPr>
        <w:spacing w:line="360" w:lineRule="auto"/>
        <w:jc w:val="center"/>
        <w:rPr>
          <w:rFonts w:ascii="Garamond" w:hAnsi="Garamond"/>
          <w:b/>
          <w:lang w:val="ru-RU"/>
        </w:rPr>
      </w:pPr>
      <w:bookmarkStart w:id="0" w:name="_GoBack"/>
      <w:bookmarkEnd w:id="0"/>
      <w:r>
        <w:rPr>
          <w:rFonts w:ascii="Garamond" w:hAnsi="Garamond"/>
          <w:b/>
          <w:lang w:val="ru-RU"/>
        </w:rPr>
        <w:t>Создание</w:t>
      </w:r>
      <w:r w:rsidRPr="00B615D5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>потенциала</w:t>
      </w:r>
      <w:r w:rsidRPr="00B615D5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>для</w:t>
      </w:r>
      <w:r w:rsidRPr="00B615D5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>внедрения</w:t>
      </w:r>
      <w:r w:rsidRPr="00B615D5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>системы</w:t>
      </w:r>
      <w:r w:rsidRPr="00B615D5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 xml:space="preserve">аукционов </w:t>
      </w:r>
      <w:r w:rsidR="00B615D5">
        <w:rPr>
          <w:rFonts w:ascii="Garamond" w:hAnsi="Garamond"/>
          <w:b/>
          <w:lang w:val="ru-RU"/>
        </w:rPr>
        <w:t xml:space="preserve">на возобновляемые источники энергии </w:t>
      </w:r>
      <w:r>
        <w:rPr>
          <w:rFonts w:ascii="Garamond" w:hAnsi="Garamond"/>
          <w:b/>
          <w:lang w:val="ru-RU"/>
        </w:rPr>
        <w:t xml:space="preserve">в Беларуси </w:t>
      </w:r>
    </w:p>
    <w:p w14:paraId="36FC3AEF" w14:textId="474EB11C" w:rsidR="00083885" w:rsidRPr="008E5B54" w:rsidRDefault="005D333C" w:rsidP="00083885">
      <w:pPr>
        <w:spacing w:line="360" w:lineRule="auto"/>
        <w:jc w:val="center"/>
        <w:rPr>
          <w:rFonts w:ascii="Garamond" w:hAnsi="Garamond"/>
          <w:b/>
          <w:lang w:val="ru-RU"/>
        </w:rPr>
      </w:pPr>
      <w:r w:rsidRPr="008E5B54">
        <w:rPr>
          <w:rFonts w:ascii="Garamond" w:hAnsi="Garamond"/>
          <w:b/>
          <w:lang w:val="ru-RU"/>
        </w:rPr>
        <w:t xml:space="preserve">11-12 </w:t>
      </w:r>
      <w:r>
        <w:rPr>
          <w:rFonts w:ascii="Garamond" w:hAnsi="Garamond"/>
          <w:b/>
          <w:lang w:val="ru-RU"/>
        </w:rPr>
        <w:t>октября</w:t>
      </w:r>
      <w:r w:rsidR="006253E8">
        <w:rPr>
          <w:rFonts w:ascii="Garamond" w:hAnsi="Garamond"/>
          <w:b/>
          <w:lang w:val="ru-RU"/>
        </w:rPr>
        <w:t xml:space="preserve"> 2021</w:t>
      </w:r>
      <w:r w:rsidRPr="008E5B54">
        <w:rPr>
          <w:rFonts w:ascii="Garamond" w:hAnsi="Garamond"/>
          <w:b/>
          <w:lang w:val="ru-RU"/>
        </w:rPr>
        <w:t xml:space="preserve"> </w:t>
      </w:r>
      <w:r w:rsidR="00083885" w:rsidRPr="008E5B54">
        <w:rPr>
          <w:rFonts w:ascii="Garamond" w:hAnsi="Garamond"/>
          <w:b/>
          <w:lang w:val="ru-RU"/>
        </w:rPr>
        <w:t>(</w:t>
      </w:r>
      <w:r w:rsidR="006253E8">
        <w:rPr>
          <w:rFonts w:ascii="Garamond" w:hAnsi="Garamond"/>
          <w:b/>
          <w:lang w:val="ru-RU"/>
        </w:rPr>
        <w:t>ожидается подтверждение</w:t>
      </w:r>
      <w:r w:rsidR="00083885" w:rsidRPr="008E5B54">
        <w:rPr>
          <w:rFonts w:ascii="Garamond" w:hAnsi="Garamond"/>
          <w:b/>
          <w:lang w:val="ru-RU"/>
        </w:rPr>
        <w:t>)</w:t>
      </w:r>
    </w:p>
    <w:p w14:paraId="4A5A228B" w14:textId="4AD66DAE" w:rsidR="0018348D" w:rsidRPr="00C75399" w:rsidRDefault="00B728F0" w:rsidP="0018348D">
      <w:pPr>
        <w:pStyle w:val="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8E5B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D333C" w:rsidRPr="00C753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Аукционы на строительство установок возобновляемых источников энергии (ВИЭ) становятся популярным механизмом для закупки электроэнергии</w:t>
      </w:r>
      <w:r w:rsidR="008E5B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</w:t>
      </w:r>
      <w:r w:rsidR="005D333C" w:rsidRPr="00C753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ВИЭ</w:t>
      </w:r>
      <w:r w:rsidR="00083885" w:rsidRPr="00C753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18348D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в частности, благодаря способности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демонстрировать</w:t>
      </w:r>
      <w:r w:rsidR="0018348D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 конкурентоспособные цены и их гибкому законодательному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построению (</w:t>
      </w:r>
      <w:r w:rsidR="0018348D" w:rsidRPr="00C75399">
        <w:rPr>
          <w:rStyle w:val="y2iqfc"/>
          <w:rFonts w:ascii="Times New Roman" w:hAnsi="Times New Roman" w:cs="Times New Roman"/>
          <w:sz w:val="24"/>
          <w:szCs w:val="24"/>
        </w:rPr>
        <w:t>дизайну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)</w:t>
      </w:r>
      <w:r w:rsidR="0018348D" w:rsidRPr="00C75399">
        <w:rPr>
          <w:rStyle w:val="y2iqfc"/>
          <w:rFonts w:ascii="Times New Roman" w:hAnsi="Times New Roman" w:cs="Times New Roman"/>
          <w:sz w:val="24"/>
          <w:szCs w:val="24"/>
        </w:rPr>
        <w:t>, что позволяет адаптировать этот механизм к условиям конкретной страны.</w:t>
      </w:r>
    </w:p>
    <w:p w14:paraId="35AF692C" w14:textId="5BA6D4DC" w:rsidR="0018348D" w:rsidRPr="00B728F0" w:rsidRDefault="0018348D" w:rsidP="00B728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75399">
        <w:rPr>
          <w:rStyle w:val="y2iqfc"/>
          <w:rFonts w:ascii="Times New Roman" w:hAnsi="Times New Roman" w:cs="Times New Roman"/>
          <w:sz w:val="24"/>
          <w:szCs w:val="24"/>
        </w:rPr>
        <w:tab/>
        <w:t>IRENA служит мировым эталоном для аукционов возобновляемой энергии с 2012 года, когда агентство подготовило свое первое исследование по аукционам «Аукционы возобновляемой энергии в развивающихся странах»</w:t>
      </w:r>
      <w:r w:rsidR="00C75399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Renewable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Energy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Auctions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in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Developing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Countries</w:t>
        </w:r>
      </w:hyperlink>
      <w:r w:rsidR="00C75399" w:rsidRPr="00C753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. В 2015 году IRENA </w:t>
      </w:r>
      <w:r w:rsidR="00F2186F">
        <w:rPr>
          <w:rStyle w:val="y2iqfc"/>
          <w:rFonts w:ascii="Times New Roman" w:hAnsi="Times New Roman" w:cs="Times New Roman"/>
          <w:sz w:val="24"/>
          <w:szCs w:val="24"/>
        </w:rPr>
        <w:t>издала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 «Аукционы возобновляемой энергии: руководство по проектированию»</w:t>
      </w:r>
      <w:r w:rsidR="00C75399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Renewable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Energy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Auctions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: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Guide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to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Design</w:t>
        </w:r>
      </w:hyperlink>
      <w:r w:rsidR="00C75399" w:rsidRPr="00C75399">
        <w:rPr>
          <w:rStyle w:val="a6"/>
          <w:rFonts w:ascii="Times New Roman" w:eastAsia="Calibri" w:hAnsi="Times New Roman" w:cs="Times New Roman"/>
          <w:bCs/>
          <w:sz w:val="24"/>
          <w:szCs w:val="24"/>
        </w:rPr>
        <w:t>)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, в котором давала рекомендации </w:t>
      </w:r>
      <w:r w:rsidR="00C75399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лицам, принимающим политические решения, 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по различным подходам к </w:t>
      </w:r>
      <w:r w:rsidR="00F2186F">
        <w:rPr>
          <w:rStyle w:val="y2iqfc"/>
          <w:rFonts w:ascii="Times New Roman" w:hAnsi="Times New Roman" w:cs="Times New Roman"/>
          <w:sz w:val="24"/>
          <w:szCs w:val="24"/>
        </w:rPr>
        <w:t xml:space="preserve">законодательному 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>дизайну аукционов, а также «Аукционы возобновляемой энергии: анализ 2016»</w:t>
      </w:r>
      <w:r w:rsidR="00C75399"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Renewable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Energy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Auctions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: 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Analysing</w:t>
        </w:r>
        <w:r w:rsidR="00C75399" w:rsidRPr="00C75399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2016</w:t>
        </w:r>
      </w:hyperlink>
      <w:r w:rsidR="00C75399" w:rsidRPr="00C75399">
        <w:rPr>
          <w:rStyle w:val="a6"/>
          <w:rFonts w:ascii="Times New Roman" w:eastAsia="Calibri" w:hAnsi="Times New Roman" w:cs="Times New Roman"/>
          <w:bCs/>
          <w:sz w:val="24"/>
          <w:szCs w:val="24"/>
        </w:rPr>
        <w:t>)</w:t>
      </w:r>
      <w:r w:rsidRPr="00C75399">
        <w:rPr>
          <w:rStyle w:val="y2iqfc"/>
          <w:rFonts w:ascii="Times New Roman" w:hAnsi="Times New Roman" w:cs="Times New Roman"/>
          <w:sz w:val="24"/>
          <w:szCs w:val="24"/>
        </w:rPr>
        <w:t xml:space="preserve">, в котором 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анализировался фактор, влияющий на цены</w:t>
      </w:r>
      <w:r w:rsidR="00C75399"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 при проведении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 аукционов.</w:t>
      </w:r>
    </w:p>
    <w:p w14:paraId="738A836D" w14:textId="275DA870" w:rsidR="008E664E" w:rsidRPr="00B728F0" w:rsidRDefault="008E664E" w:rsidP="00B728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728F0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IRENA также проанализировала </w:t>
      </w:r>
      <w:r w:rsidR="009B4221"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законодательный 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дизайн аукционов в африканском контексте в отчете «Аукционы по возобновляемым источникам энергии: примеры из стран Африки к югу от Сахары» (2018)</w:t>
      </w:r>
      <w:r w:rsidR="009B4221" w:rsidRPr="00B728F0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Renewable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energy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auctions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: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cases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from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sub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-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Saharan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Africa</w:t>
        </w:r>
      </w:hyperlink>
      <w:r w:rsidR="009B4221" w:rsidRPr="00B728F0">
        <w:rPr>
          <w:rStyle w:val="a6"/>
          <w:rFonts w:ascii="Times New Roman" w:eastAsia="Calibri" w:hAnsi="Times New Roman" w:cs="Times New Roman"/>
          <w:bCs/>
          <w:sz w:val="24"/>
          <w:szCs w:val="24"/>
        </w:rPr>
        <w:t>)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. Кроме того, в отчете «Аукционы по возобновляемым источникам энергии: состояние и тенденции помимо цен» (2019)</w:t>
      </w:r>
      <w:r w:rsidR="009B4221" w:rsidRPr="00B728F0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Renewable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energy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auctions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: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Status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and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trends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beyond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9B4221" w:rsidRPr="00B728F0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GB"/>
          </w:rPr>
          <w:t>price</w:t>
        </w:r>
      </w:hyperlink>
      <w:r w:rsidR="009B4221"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) 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основное внимание уделяется последним глобальным тенденциям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на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 xml:space="preserve"> аукционах и способам разработки аукционов для поддержки целей, помимо закупки электроэнергии по самой низкой цене, в том числе для решения более широких социально-экономических </w:t>
      </w:r>
      <w:r w:rsidR="009B4221" w:rsidRPr="00B728F0">
        <w:rPr>
          <w:rStyle w:val="y2iqfc"/>
          <w:rFonts w:ascii="Times New Roman" w:hAnsi="Times New Roman" w:cs="Times New Roman"/>
          <w:sz w:val="24"/>
          <w:szCs w:val="24"/>
        </w:rPr>
        <w:t>задач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4BA25078" w14:textId="2CF5F2C6" w:rsidR="00B728F0" w:rsidRPr="00B728F0" w:rsidRDefault="00B728F0" w:rsidP="00B728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728F0">
        <w:rPr>
          <w:rStyle w:val="y2iqfc"/>
          <w:rFonts w:ascii="Times New Roman" w:hAnsi="Times New Roman" w:cs="Times New Roman"/>
          <w:sz w:val="24"/>
          <w:szCs w:val="24"/>
        </w:rPr>
        <w:tab/>
        <w:t>Основываясь на этих знаниях, IRENA поддерживает страны в разработке и проведении аукционов по возобновляемым источникам энергии с учетом специфики страны и более широких целей.</w:t>
      </w:r>
    </w:p>
    <w:p w14:paraId="70372D3A" w14:textId="77777777" w:rsidR="0018348D" w:rsidRPr="00B728F0" w:rsidRDefault="0018348D" w:rsidP="008E66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FCFCB8D" w14:textId="2A3A7F1D" w:rsidR="00083885" w:rsidRPr="008E5B54" w:rsidRDefault="00B728F0" w:rsidP="00083885">
      <w:pPr>
        <w:spacing w:after="120"/>
        <w:rPr>
          <w:rFonts w:ascii="Times New Roman" w:hAnsi="Times New Roman" w:cs="Times New Roman"/>
          <w:b/>
          <w:lang w:val="ru-RU"/>
        </w:rPr>
      </w:pPr>
      <w:r w:rsidRPr="008E5B54">
        <w:rPr>
          <w:rFonts w:ascii="Times New Roman" w:hAnsi="Times New Roman" w:cs="Times New Roman"/>
          <w:b/>
          <w:lang w:val="ru-RU"/>
        </w:rPr>
        <w:t>Цель семинара</w:t>
      </w:r>
    </w:p>
    <w:p w14:paraId="422337E7" w14:textId="42983246" w:rsidR="00B728F0" w:rsidRPr="00B728F0" w:rsidRDefault="00B728F0" w:rsidP="00B728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728F0">
        <w:rPr>
          <w:rStyle w:val="y2iqfc"/>
          <w:rFonts w:ascii="Times New Roman" w:hAnsi="Times New Roman" w:cs="Times New Roman"/>
        </w:rPr>
        <w:tab/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Цель данного семинара - поделиться концепцией и идеями IRENA в отношении аукционов возобновляемой энергии, а также соображениями, передовым опытом, извлеченными уроками и конкретными тематическими исследованиями. Участники рассмотрят элементы дизайна законодательства и компромиссы, которые необхо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димо учитывать при каждом выбранном решении</w:t>
      </w:r>
      <w:r w:rsidRPr="00B728F0">
        <w:rPr>
          <w:rStyle w:val="y2iqfc"/>
          <w:rFonts w:ascii="Times New Roman" w:hAnsi="Times New Roman" w:cs="Times New Roman"/>
          <w:sz w:val="24"/>
          <w:szCs w:val="24"/>
        </w:rPr>
        <w:t>. Семинар предоставит участникам возможность принять участие в интерактивных обсуждениях с докладчиками.</w:t>
      </w:r>
    </w:p>
    <w:p w14:paraId="4074F94F" w14:textId="77777777" w:rsidR="00B728F0" w:rsidRPr="0015197C" w:rsidRDefault="00B728F0" w:rsidP="00083885">
      <w:pPr>
        <w:spacing w:after="120"/>
        <w:rPr>
          <w:rFonts w:ascii="Garamond" w:hAnsi="Garamond"/>
          <w:b/>
          <w:lang w:val="ru-RU"/>
        </w:rPr>
      </w:pPr>
    </w:p>
    <w:p w14:paraId="76BACB7E" w14:textId="0E98ADD8" w:rsidR="00083885" w:rsidRPr="009E254E" w:rsidRDefault="00B728F0" w:rsidP="00083885">
      <w:pPr>
        <w:spacing w:after="120"/>
        <w:rPr>
          <w:rFonts w:ascii="Times New Roman" w:hAnsi="Times New Roman" w:cs="Times New Roman"/>
          <w:b/>
          <w:lang w:val="ru-RU"/>
        </w:rPr>
      </w:pPr>
      <w:r w:rsidRPr="009E254E">
        <w:rPr>
          <w:rFonts w:ascii="Times New Roman" w:hAnsi="Times New Roman" w:cs="Times New Roman"/>
          <w:b/>
          <w:lang w:val="ru-RU"/>
        </w:rPr>
        <w:t xml:space="preserve">Обзор содержания семинара </w:t>
      </w:r>
    </w:p>
    <w:p w14:paraId="451C1676" w14:textId="7B856729" w:rsidR="00B728F0" w:rsidRPr="009E254E" w:rsidRDefault="00B728F0" w:rsidP="00B728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>Семинар по наращиванию потенциала будет реализован в виде двухдневного онлайн-семинара в октябре 2021 года (точная дата будет определена позже), с повесткой дня, подробно описанной ниже. Семинар будет включать в себя комбинацию информативных презентаций, анализов тематических исследований, интерактивных упражнений и дискуссионных сессий в форме вопросов и ответов (Q&amp;A).</w:t>
      </w:r>
    </w:p>
    <w:p w14:paraId="390F92F2" w14:textId="77777777" w:rsidR="00B728F0" w:rsidRPr="009E254E" w:rsidRDefault="00B728F0" w:rsidP="00083885">
      <w:pPr>
        <w:spacing w:after="120"/>
        <w:jc w:val="both"/>
        <w:rPr>
          <w:rFonts w:ascii="Times New Roman" w:hAnsi="Times New Roman" w:cs="Times New Roman"/>
          <w:lang w:val="ru-RU"/>
        </w:rPr>
      </w:pPr>
    </w:p>
    <w:p w14:paraId="522CE62F" w14:textId="16BCD8D6" w:rsidR="00B728F0" w:rsidRPr="009E254E" w:rsidRDefault="00B728F0" w:rsidP="00350F3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Первый день будет посвящен элементам </w:t>
      </w:r>
      <w:r w:rsidR="00350F3D"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создания системы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аукционов в рамках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имеющихся знаний в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IRENA. Он начинается с ознакомления с аукционами, их сильными и слабыми сторонами, а также с последни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ми тенденциями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в области технологий и цен. Остальные занятия первого дня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будут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посвящены различным элементам дизайна аукционов,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куда входят: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аукционный спрос, квалификационные требования и документаци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я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, процесс выбора победителя и заключения контракта, а также распределение рисков и вознаграждение продавцов (</w:t>
      </w:r>
      <w:r w:rsidR="00350F3D"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см.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рисунок ниже). На соответствующих сессиях будут рассмотрены компромиссы, которые следует учитывать при разработке аукциона, с точки зрения влияния на цену и более широкие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цели. Будут представлены подробные соображения по каждому элементу, проиллюстрированные примерами стран и опытом.</w:t>
      </w:r>
    </w:p>
    <w:p w14:paraId="6461751E" w14:textId="77777777" w:rsidR="00B728F0" w:rsidRPr="00B728F0" w:rsidRDefault="00B728F0" w:rsidP="00350F3D">
      <w:pPr>
        <w:spacing w:after="120"/>
        <w:ind w:firstLine="720"/>
        <w:jc w:val="both"/>
        <w:rPr>
          <w:rFonts w:ascii="Garamond" w:hAnsi="Garamond"/>
          <w:lang w:val="ru-RU"/>
        </w:rPr>
      </w:pPr>
    </w:p>
    <w:p w14:paraId="34512388" w14:textId="77777777" w:rsidR="00083885" w:rsidRDefault="00083885" w:rsidP="00083885">
      <w:pPr>
        <w:spacing w:after="120"/>
        <w:jc w:val="both"/>
        <w:rPr>
          <w:rFonts w:ascii="Garamond" w:hAnsi="Garamond"/>
        </w:rPr>
      </w:pPr>
      <w:r>
        <w:rPr>
          <w:noProof/>
          <w:lang w:val="ru-RU" w:eastAsia="ru-RU"/>
        </w:rPr>
        <w:drawing>
          <wp:inline distT="0" distB="0" distL="0" distR="0" wp14:anchorId="12CE50CF" wp14:editId="0FFECA2D">
            <wp:extent cx="4978400" cy="258334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2029" cy="258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049B" w14:textId="6C334541" w:rsidR="0085536C" w:rsidRPr="009E254E" w:rsidRDefault="0085536C" w:rsidP="009E25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Второй день будет посвящен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обсуждению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разработк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>и системы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аукционов для достижения целей, помимо 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достижения наименьшей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цены, включая своевременную реализацию проектов, интеграцию переменных возобновляемых источников энергии (ветер и солнце)</w:t>
      </w:r>
      <w:r w:rsidR="008E5B54">
        <w:rPr>
          <w:rStyle w:val="y2iqfc"/>
          <w:rFonts w:ascii="Times New Roman" w:hAnsi="Times New Roman" w:cs="Times New Roman"/>
          <w:sz w:val="24"/>
          <w:szCs w:val="24"/>
        </w:rPr>
        <w:t xml:space="preserve"> в сеть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r w:rsidR="00C32615"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обеспечения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справедлив</w:t>
      </w:r>
      <w:r w:rsidR="00C32615" w:rsidRPr="009E254E">
        <w:rPr>
          <w:rStyle w:val="y2iqfc"/>
          <w:rFonts w:ascii="Times New Roman" w:hAnsi="Times New Roman" w:cs="Times New Roman"/>
          <w:sz w:val="24"/>
          <w:szCs w:val="24"/>
        </w:rPr>
        <w:t>ого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и всеобъемлющ</w:t>
      </w:r>
      <w:r w:rsidR="00C32615" w:rsidRPr="009E254E">
        <w:rPr>
          <w:rStyle w:val="y2iqfc"/>
          <w:rFonts w:ascii="Times New Roman" w:hAnsi="Times New Roman" w:cs="Times New Roman"/>
          <w:sz w:val="24"/>
          <w:szCs w:val="24"/>
        </w:rPr>
        <w:t>его энергетического перехода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. Эти темы будут подробно рассмотрены на следующих сессиях.</w:t>
      </w:r>
    </w:p>
    <w:p w14:paraId="52908222" w14:textId="773306B6" w:rsidR="00C32615" w:rsidRPr="009E254E" w:rsidRDefault="00C32615" w:rsidP="009E25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Первая сессия будет посвящена законодательному дизайну аукционов для обеспечения справедливого и инклюзивного энергетического перехода. В частности, на заседании будут проанализированы элементы 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 xml:space="preserve">законодательного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дизайна, связанные с возможностью участия малых и новых участников 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 xml:space="preserve">в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аукцион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>е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, стимулировани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>е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развития местной промышленности, создани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>е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рабочих мест, содействи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>е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развитию 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 xml:space="preserve">на местном уровне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и вовлечению </w:t>
      </w:r>
      <w:r w:rsidR="000C61FF">
        <w:rPr>
          <w:rStyle w:val="y2iqfc"/>
          <w:rFonts w:ascii="Times New Roman" w:hAnsi="Times New Roman" w:cs="Times New Roman"/>
          <w:sz w:val="24"/>
          <w:szCs w:val="24"/>
        </w:rPr>
        <w:t>населения в данный процесс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. Справедливая и инклюзивная структура IRENA направлена ​​на содействие использованию возобновляемых источников энергии в качестве катализатора экономического, инклюзивного и устойчивого роста.</w:t>
      </w:r>
    </w:p>
    <w:p w14:paraId="6D73A011" w14:textId="7AB6B959" w:rsidR="00C32615" w:rsidRPr="009E254E" w:rsidRDefault="00C32615" w:rsidP="009E25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Fonts w:ascii="Times New Roman" w:hAnsi="Times New Roman" w:cs="Times New Roman"/>
          <w:sz w:val="24"/>
          <w:szCs w:val="24"/>
        </w:rPr>
        <w:tab/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На второй сессии будут представлены ключевые элементы </w:t>
      </w:r>
      <w:r w:rsidR="001011C8">
        <w:rPr>
          <w:rStyle w:val="y2iqfc"/>
          <w:rFonts w:ascii="Times New Roman" w:hAnsi="Times New Roman" w:cs="Times New Roman"/>
          <w:sz w:val="24"/>
          <w:szCs w:val="24"/>
        </w:rPr>
        <w:t xml:space="preserve">законодательного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дизайна, обеспечивающие своевременное завершение проекта. Сессия будет охватывать различные этапы аукциона, во время которых может произойти недостаточная эффективность</w:t>
      </w:r>
      <w:r w:rsidR="001011C8">
        <w:rPr>
          <w:rStyle w:val="y2iqfc"/>
          <w:rFonts w:ascii="Times New Roman" w:hAnsi="Times New Roman" w:cs="Times New Roman"/>
          <w:sz w:val="24"/>
          <w:szCs w:val="24"/>
        </w:rPr>
        <w:t xml:space="preserve"> реализации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, начиная с объявления аукциона и заканчивая процессами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lastRenderedPageBreak/>
        <w:t>торгов, присуждения контрактов и заключения контрактов, строительства и эксплуатации активов, указанных в соглашении о покупке электроэнергии.</w:t>
      </w:r>
    </w:p>
    <w:p w14:paraId="46CB281A" w14:textId="43EAA0C8" w:rsidR="00AA129F" w:rsidRPr="009E254E" w:rsidRDefault="00AA129F" w:rsidP="009E25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Третья сессия представит ключевые элементы </w:t>
      </w:r>
      <w:r w:rsidR="001011C8">
        <w:rPr>
          <w:rStyle w:val="y2iqfc"/>
          <w:rFonts w:ascii="Times New Roman" w:hAnsi="Times New Roman" w:cs="Times New Roman"/>
          <w:sz w:val="24"/>
          <w:szCs w:val="24"/>
        </w:rPr>
        <w:t xml:space="preserve">законодательного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дизайна для поддержки интеграции в энергосистему </w:t>
      </w:r>
      <w:r w:rsidR="001011C8"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через аукционы 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>увеличивающейся доли переменных возобновляемых источников энергии (солнечной и ветровой).</w:t>
      </w:r>
    </w:p>
    <w:p w14:paraId="0FEC1FCF" w14:textId="61220E32" w:rsidR="00AA129F" w:rsidRPr="009E254E" w:rsidRDefault="00AA129F" w:rsidP="009E25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254E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На каждой из сессий будет представлен опыт и уроки, </w:t>
      </w:r>
      <w:r w:rsidR="001011C8">
        <w:rPr>
          <w:rStyle w:val="y2iqfc"/>
          <w:rFonts w:ascii="Times New Roman" w:hAnsi="Times New Roman" w:cs="Times New Roman"/>
          <w:sz w:val="24"/>
          <w:szCs w:val="24"/>
        </w:rPr>
        <w:t>полученные в странах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с аналогичным контекстом, которые внедрили аукционы. Будут представлены их подходы к разработке, а также анализ результатов и краткое изложение выводов с выделением проблем и успехов. После каждой сессии будет предоставлена возможность задать вопросы и получить ответы, чтобы дать участникам возможность глубже понять </w:t>
      </w:r>
      <w:r w:rsidR="001011C8">
        <w:rPr>
          <w:rStyle w:val="y2iqfc"/>
          <w:rFonts w:ascii="Times New Roman" w:hAnsi="Times New Roman" w:cs="Times New Roman"/>
          <w:sz w:val="24"/>
          <w:szCs w:val="24"/>
        </w:rPr>
        <w:t>рассмотренные</w:t>
      </w:r>
      <w:r w:rsidRPr="009E254E">
        <w:rPr>
          <w:rStyle w:val="y2iqfc"/>
          <w:rFonts w:ascii="Times New Roman" w:hAnsi="Times New Roman" w:cs="Times New Roman"/>
          <w:sz w:val="24"/>
          <w:szCs w:val="24"/>
        </w:rPr>
        <w:t xml:space="preserve"> темы.</w:t>
      </w:r>
    </w:p>
    <w:p w14:paraId="5A4074EF" w14:textId="77777777" w:rsidR="00083885" w:rsidRPr="001011C8" w:rsidRDefault="00083885" w:rsidP="009E254E">
      <w:pPr>
        <w:jc w:val="both"/>
        <w:rPr>
          <w:rFonts w:ascii="Times New Roman" w:hAnsi="Times New Roman" w:cs="Times New Roman"/>
          <w:lang w:val="ru-RU"/>
        </w:rPr>
      </w:pPr>
      <w:r w:rsidRPr="001011C8">
        <w:rPr>
          <w:rFonts w:ascii="Times New Roman" w:hAnsi="Times New Roman" w:cs="Times New Roman"/>
          <w:lang w:val="ru-RU"/>
        </w:rPr>
        <w:br w:type="page"/>
      </w:r>
    </w:p>
    <w:p w14:paraId="75D2D57B" w14:textId="27AAE487" w:rsidR="00083885" w:rsidRPr="0015197C" w:rsidRDefault="009B2CF7" w:rsidP="00083885">
      <w:pPr>
        <w:spacing w:after="120"/>
        <w:rPr>
          <w:rFonts w:ascii="Garamond" w:hAnsi="Garamond"/>
          <w:b/>
          <w:lang w:val="ru-RU"/>
        </w:rPr>
      </w:pPr>
      <w:r>
        <w:rPr>
          <w:rFonts w:ascii="Garamond" w:hAnsi="Garamond"/>
          <w:b/>
          <w:lang w:val="ru-RU"/>
        </w:rPr>
        <w:lastRenderedPageBreak/>
        <w:t>Повестка</w:t>
      </w:r>
      <w:r w:rsidRPr="0015197C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ru-RU"/>
        </w:rPr>
        <w:t>дня</w:t>
      </w:r>
    </w:p>
    <w:p w14:paraId="3454B5A9" w14:textId="3E51375E" w:rsidR="00083885" w:rsidRPr="00CE2FF2" w:rsidRDefault="00CE2FF2" w:rsidP="00083885">
      <w:pPr>
        <w:spacing w:after="120"/>
        <w:rPr>
          <w:rFonts w:ascii="Garamond" w:hAnsi="Garamond"/>
          <w:b/>
          <w:lang w:val="ru-RU"/>
        </w:rPr>
      </w:pPr>
      <w:r>
        <w:rPr>
          <w:rFonts w:ascii="Garamond" w:hAnsi="Garamond"/>
          <w:b/>
          <w:lang w:val="ru-RU"/>
        </w:rPr>
        <w:t>Д</w:t>
      </w:r>
      <w:r w:rsidR="009B2CF7">
        <w:rPr>
          <w:rFonts w:ascii="Garamond" w:hAnsi="Garamond"/>
          <w:b/>
          <w:lang w:val="ru-RU"/>
        </w:rPr>
        <w:t>ень</w:t>
      </w:r>
      <w:r>
        <w:rPr>
          <w:rFonts w:ascii="Garamond" w:hAnsi="Garamond"/>
          <w:b/>
          <w:lang w:val="ru-RU"/>
        </w:rPr>
        <w:t xml:space="preserve"> </w:t>
      </w:r>
      <w:r w:rsidR="00083885" w:rsidRPr="00CE2FF2">
        <w:rPr>
          <w:rFonts w:ascii="Garamond" w:hAnsi="Garamond"/>
          <w:b/>
          <w:lang w:val="ru-RU"/>
        </w:rPr>
        <w:t xml:space="preserve">1 – </w:t>
      </w:r>
      <w:r w:rsidR="009B2CF7">
        <w:rPr>
          <w:rFonts w:ascii="Garamond" w:hAnsi="Garamond"/>
          <w:b/>
          <w:lang w:val="ru-RU"/>
        </w:rPr>
        <w:t>элементы</w:t>
      </w:r>
      <w:r w:rsidR="009B2CF7" w:rsidRPr="00CE2FF2">
        <w:rPr>
          <w:rFonts w:ascii="Garamond" w:hAnsi="Garamond"/>
          <w:b/>
          <w:lang w:val="ru-RU"/>
        </w:rPr>
        <w:t xml:space="preserve"> </w:t>
      </w:r>
      <w:r w:rsidR="009B2CF7">
        <w:rPr>
          <w:rFonts w:ascii="Garamond" w:hAnsi="Garamond"/>
          <w:b/>
          <w:lang w:val="ru-RU"/>
        </w:rPr>
        <w:t>дизайна</w:t>
      </w:r>
      <w:r w:rsidR="009B2CF7" w:rsidRPr="00CE2FF2">
        <w:rPr>
          <w:rFonts w:ascii="Garamond" w:hAnsi="Garamond"/>
          <w:b/>
          <w:lang w:val="ru-RU"/>
        </w:rPr>
        <w:t xml:space="preserve"> </w:t>
      </w:r>
      <w:r w:rsidR="009B2CF7">
        <w:rPr>
          <w:rFonts w:ascii="Garamond" w:hAnsi="Garamond"/>
          <w:b/>
          <w:lang w:val="ru-RU"/>
        </w:rPr>
        <w:t>аукционов</w:t>
      </w:r>
      <w:r w:rsidR="009B2CF7" w:rsidRPr="00CE2FF2">
        <w:rPr>
          <w:rFonts w:ascii="Garamond" w:hAnsi="Garamond"/>
          <w:b/>
          <w:lang w:val="ru-RU"/>
        </w:rPr>
        <w:t xml:space="preserve"> </w:t>
      </w:r>
      <w:r w:rsidR="00206836">
        <w:rPr>
          <w:rFonts w:ascii="Garamond" w:hAnsi="Garamond"/>
          <w:b/>
          <w:lang w:val="ru-RU"/>
        </w:rPr>
        <w:t>ВИЭ</w:t>
      </w:r>
      <w:r w:rsidR="00083885" w:rsidRPr="00CE2FF2">
        <w:rPr>
          <w:rFonts w:ascii="Garamond" w:hAnsi="Garamond"/>
          <w:b/>
          <w:lang w:val="ru-RU"/>
        </w:rPr>
        <w:t xml:space="preserve"> </w:t>
      </w:r>
    </w:p>
    <w:tbl>
      <w:tblPr>
        <w:tblStyle w:val="-51"/>
        <w:tblW w:w="8995" w:type="dxa"/>
        <w:tblLook w:val="04A0" w:firstRow="1" w:lastRow="0" w:firstColumn="1" w:lastColumn="0" w:noHBand="0" w:noVBand="1"/>
      </w:tblPr>
      <w:tblGrid>
        <w:gridCol w:w="1665"/>
        <w:gridCol w:w="7330"/>
      </w:tblGrid>
      <w:tr w:rsidR="00083885" w14:paraId="064865F6" w14:textId="77777777" w:rsidTr="00F81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double" w:sz="4" w:space="0" w:color="FFFFFF" w:themeColor="background1"/>
              <w:right w:val="double" w:sz="4" w:space="0" w:color="FFFFFF"/>
            </w:tcBorders>
            <w:shd w:val="clear" w:color="auto" w:fill="B4C6E7" w:themeFill="accent1" w:themeFillTint="66"/>
            <w:vAlign w:val="center"/>
          </w:tcPr>
          <w:p w14:paraId="30C9F67A" w14:textId="70592204" w:rsidR="00083885" w:rsidRPr="00206836" w:rsidRDefault="00206836" w:rsidP="00F817F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ru-RU"/>
              </w:rPr>
            </w:pPr>
            <w:r>
              <w:rPr>
                <w:rFonts w:ascii="Garamond" w:hAnsi="Garamond"/>
                <w:color w:val="000000" w:themeColor="text1"/>
                <w:lang w:val="ru-RU"/>
              </w:rPr>
              <w:t>время</w:t>
            </w:r>
          </w:p>
        </w:tc>
        <w:tc>
          <w:tcPr>
            <w:tcW w:w="7330" w:type="dxa"/>
            <w:tcBorders>
              <w:left w:val="double" w:sz="4" w:space="0" w:color="FFFFFF"/>
              <w:bottom w:val="double" w:sz="4" w:space="0" w:color="FFFFFF" w:themeColor="background1"/>
              <w:right w:val="double" w:sz="4" w:space="0" w:color="FFFFFF"/>
            </w:tcBorders>
            <w:shd w:val="clear" w:color="auto" w:fill="B4C6E7" w:themeFill="accent1" w:themeFillTint="66"/>
            <w:vAlign w:val="center"/>
          </w:tcPr>
          <w:p w14:paraId="4F01773E" w14:textId="53ED6BFB" w:rsidR="00083885" w:rsidRPr="00206836" w:rsidRDefault="00206836" w:rsidP="00F817F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lang w:val="ru-RU"/>
              </w:rPr>
            </w:pPr>
            <w:r>
              <w:rPr>
                <w:rFonts w:ascii="Garamond" w:hAnsi="Garamond"/>
                <w:color w:val="000000" w:themeColor="text1"/>
                <w:lang w:val="ru-RU"/>
              </w:rPr>
              <w:t>Название сессии и содержание</w:t>
            </w:r>
          </w:p>
        </w:tc>
      </w:tr>
      <w:tr w:rsidR="00083885" w:rsidRPr="0015197C" w14:paraId="0CD2F613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227C3914" w14:textId="77777777" w:rsidR="00083885" w:rsidRPr="003307E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10:00 – 10:30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12A67C46" w14:textId="1AED0DDA" w:rsidR="00083885" w:rsidRPr="00022E56" w:rsidRDefault="00022E56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en-US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Открытие</w:t>
            </w:r>
            <w:r w:rsidRPr="00022E56">
              <w:rPr>
                <w:rFonts w:ascii="Garamond" w:hAnsi="Garamond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</w:t>
            </w:r>
            <w:r w:rsidRPr="00022E56">
              <w:rPr>
                <w:rFonts w:ascii="Garamond" w:hAnsi="Garamond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приветственное</w:t>
            </w:r>
            <w:r w:rsidRPr="00022E56">
              <w:rPr>
                <w:rFonts w:ascii="Garamond" w:hAnsi="Garamond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слово</w:t>
            </w:r>
          </w:p>
          <w:p w14:paraId="17FA5243" w14:textId="0251AD71" w:rsidR="00083885" w:rsidRDefault="00022E56" w:rsidP="00F817F3">
            <w:pPr>
              <w:pStyle w:val="a5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Гурбуз</w:t>
            </w:r>
            <w:proofErr w:type="spellEnd"/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Гонул</w:t>
            </w:r>
            <w:proofErr w:type="spellEnd"/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Директор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Департамент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вовлечения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стран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и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партнеров 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(</w:t>
            </w:r>
            <w:r w:rsidR="00083885" w:rsidRPr="00003A3F">
              <w:rPr>
                <w:rFonts w:ascii="Garamond" w:hAnsi="Garamond"/>
                <w:color w:val="000000" w:themeColor="text1"/>
                <w:sz w:val="22"/>
                <w:szCs w:val="22"/>
              </w:rPr>
              <w:t>CEP</w:t>
            </w:r>
            <w:r w:rsid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CE2FF2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IRENA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12777A1B" w14:textId="19658757" w:rsidR="0015197C" w:rsidRPr="00022E56" w:rsidRDefault="0015197C" w:rsidP="00F817F3">
            <w:pPr>
              <w:pStyle w:val="a5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Михаил Малашенко, заместитель Председателя Госстандарта – директор Департамента по энергоэффективности</w:t>
            </w:r>
          </w:p>
          <w:p w14:paraId="79329D18" w14:textId="61CFB80D" w:rsidR="00083885" w:rsidRPr="00022E56" w:rsidRDefault="00022E56" w:rsidP="00F817F3">
            <w:pPr>
              <w:pStyle w:val="a5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Рабиа</w:t>
            </w:r>
            <w:proofErr w:type="spellEnd"/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Ферукки</w:t>
            </w:r>
            <w:proofErr w:type="spellEnd"/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Директор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Центр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политики</w:t>
            </w:r>
            <w:r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финансов и знаний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="00083885" w:rsidRPr="00003A3F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  <w:r w:rsidR="00CE2FF2"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CE2FF2">
              <w:rPr>
                <w:rFonts w:ascii="Garamond" w:hAnsi="Garamond"/>
                <w:color w:val="000000" w:themeColor="text1"/>
                <w:sz w:val="22"/>
                <w:szCs w:val="22"/>
              </w:rPr>
              <w:t>IRENA</w:t>
            </w:r>
            <w:r w:rsidR="00083885" w:rsidRPr="00022E5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14:paraId="25C189DF" w14:textId="60707D2B" w:rsidR="00083885" w:rsidRPr="00022E56" w:rsidRDefault="00083885" w:rsidP="00F817F3">
            <w:pPr>
              <w:pStyle w:val="a5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83885" w14:paraId="1AAF2C87" w14:textId="77777777" w:rsidTr="00F817F3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1436E403" w14:textId="77777777" w:rsidR="00083885" w:rsidRPr="00866E60" w:rsidRDefault="00083885" w:rsidP="00F817F3">
            <w:pPr>
              <w:spacing w:after="120"/>
              <w:rPr>
                <w:rFonts w:ascii="Garamond" w:hAnsi="Garamond"/>
                <w:bCs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10:30 – 11:00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18D607E8" w14:textId="46B7D3F3" w:rsidR="00083885" w:rsidRPr="0015197C" w:rsidRDefault="00CE2FF2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Аукционы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в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контексте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распространения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политики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ВИЭ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65FA0753" w14:textId="77AD7C01" w:rsidR="00083885" w:rsidRPr="00CE2FF2" w:rsidRDefault="00CE2FF2" w:rsidP="00F817F3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Уте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Колиер</w:t>
            </w:r>
            <w:proofErr w:type="spellEnd"/>
            <w:r w:rsidR="00083885"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начальник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подразделения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политики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рынков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="00083885"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083885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43F7F642" w14:textId="3869FB90" w:rsidR="00083885" w:rsidRPr="00CE2FF2" w:rsidRDefault="00CE2FF2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Вопросы и ответы</w:t>
            </w:r>
          </w:p>
        </w:tc>
      </w:tr>
      <w:tr w:rsidR="00083885" w:rsidRPr="0015197C" w14:paraId="340B5980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4D4BF5C2" w14:textId="77777777" w:rsidR="00083885" w:rsidRPr="003307E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 xml:space="preserve">11:00 – </w:t>
            </w:r>
            <w:r w:rsidRPr="0099341A">
              <w:rPr>
                <w:rFonts w:ascii="Garamond" w:hAnsi="Garamond"/>
                <w:b w:val="0"/>
                <w:color w:val="000000" w:themeColor="text1"/>
              </w:rPr>
              <w:t>12:</w:t>
            </w:r>
            <w:r>
              <w:rPr>
                <w:rFonts w:ascii="Garamond" w:hAnsi="Garamond"/>
                <w:b w:val="0"/>
                <w:color w:val="000000" w:themeColor="text1"/>
              </w:rPr>
              <w:t>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761FEE96" w14:textId="0FFE970B" w:rsidR="00083885" w:rsidRPr="00CE2FF2" w:rsidRDefault="00CE2FF2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Спрос на аукционы</w:t>
            </w:r>
          </w:p>
          <w:p w14:paraId="4210EBE6" w14:textId="2020F819" w:rsidR="00083885" w:rsidRPr="00CE2FF2" w:rsidRDefault="00CE2FF2" w:rsidP="00F817F3">
            <w:pPr>
              <w:pStyle w:val="a5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="00083885"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="00083885"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083885"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1E36B6B1" w14:textId="12437853" w:rsidR="00083885" w:rsidRPr="00CE2FF2" w:rsidRDefault="00CE2FF2" w:rsidP="00CE2FF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14:paraId="2FD99F27" w14:textId="77777777" w:rsidTr="00F817F3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2755BFE" w14:textId="77777777" w:rsidR="00083885" w:rsidRPr="003307E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12:00 – 13:00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5B56E69B" w14:textId="0723E195" w:rsidR="00083885" w:rsidRPr="00CE2FF2" w:rsidRDefault="00CE2FF2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Перерыв на обед</w:t>
            </w:r>
          </w:p>
        </w:tc>
      </w:tr>
      <w:tr w:rsidR="00083885" w:rsidRPr="0015197C" w14:paraId="08C485EE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4ABB62A6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13:00 – 14:00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11C45F16" w14:textId="02EDBF8C" w:rsidR="00083885" w:rsidRPr="0015197C" w:rsidRDefault="00D96AD6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Требования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к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квалификации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документация </w:t>
            </w:r>
          </w:p>
          <w:p w14:paraId="07D131E9" w14:textId="77777777" w:rsidR="00D96AD6" w:rsidRPr="00CE2FF2" w:rsidRDefault="00D96AD6" w:rsidP="00D96AD6">
            <w:pPr>
              <w:pStyle w:val="a5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1FDD52F7" w14:textId="0605D49E" w:rsidR="00083885" w:rsidRPr="00D96AD6" w:rsidRDefault="00D96AD6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:rsidRPr="0015197C" w14:paraId="625AF62D" w14:textId="77777777" w:rsidTr="00F817F3">
        <w:trPr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7652B7C6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14:00 – 14:45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5E612F99" w14:textId="0D7A284D" w:rsidR="00083885" w:rsidRPr="00D96AD6" w:rsidRDefault="00D96AD6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Отбор</w:t>
            </w:r>
            <w:r w:rsidRPr="00D96AD6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победителей</w:t>
            </w:r>
            <w:r w:rsidRPr="00D96AD6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</w:t>
            </w:r>
            <w:r w:rsidRPr="00D96AD6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процесс</w:t>
            </w:r>
            <w:r w:rsidRPr="00D96AD6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присуждения контрактов </w:t>
            </w:r>
          </w:p>
          <w:p w14:paraId="0053B0A6" w14:textId="77777777" w:rsidR="00D96AD6" w:rsidRPr="00CE2FF2" w:rsidRDefault="00D96AD6" w:rsidP="00D96AD6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33731E37" w14:textId="52CF1995" w:rsidR="00083885" w:rsidRPr="00D96AD6" w:rsidRDefault="00D96AD6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14:paraId="13EE4C06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56A30027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14:45 – 15:00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4649AFE9" w14:textId="4DD240F3" w:rsidR="00083885" w:rsidRPr="00D96AD6" w:rsidRDefault="00D96AD6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перерыв</w:t>
            </w:r>
          </w:p>
        </w:tc>
      </w:tr>
      <w:tr w:rsidR="00083885" w:rsidRPr="0015197C" w14:paraId="79337BB8" w14:textId="77777777" w:rsidTr="00F817F3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7E73582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15:00 – 16:15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BFC7FF6" w14:textId="17FE6A53" w:rsidR="00083885" w:rsidRPr="0015197C" w:rsidRDefault="00D96AD6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Распределение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риска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вознаграждение продавцов </w:t>
            </w:r>
          </w:p>
          <w:p w14:paraId="60C5E1FF" w14:textId="2D95F176" w:rsidR="00083885" w:rsidRPr="00D96AD6" w:rsidRDefault="00D96AD6" w:rsidP="00F817F3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Джеф</w:t>
            </w:r>
            <w:proofErr w:type="spellEnd"/>
            <w:r w:rsidRPr="00D96AD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Винсант</w:t>
            </w:r>
            <w:proofErr w:type="spellEnd"/>
            <w:r w:rsidR="00083885" w:rsidRPr="00D96AD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Старший</w:t>
            </w:r>
            <w:r w:rsidRPr="00D96AD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советник</w:t>
            </w:r>
            <w:r w:rsidR="00083885" w:rsidRPr="00D96AD6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Подразделение финансирования ВИЭ и содействия реализации проектов,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IRENA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4236A1D1" w14:textId="77777777" w:rsidR="00D96AD6" w:rsidRPr="00CE2FF2" w:rsidRDefault="00D96AD6" w:rsidP="00D96AD6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066C061F" w14:textId="4DB8D1EE" w:rsidR="00083885" w:rsidRPr="00D96AD6" w:rsidRDefault="00D96AD6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14:paraId="7A6A575A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471E4558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lastRenderedPageBreak/>
              <w:t>16:15 – 16:30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6F57126A" w14:textId="5BD4D822" w:rsidR="00083885" w:rsidRPr="00E54D36" w:rsidRDefault="00D96AD6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завершение</w:t>
            </w:r>
            <w:r w:rsidR="00083885" w:rsidRPr="00E54D36">
              <w:rPr>
                <w:rFonts w:ascii="Garamond" w:hAnsi="Garamond"/>
                <w:b/>
                <w:color w:val="000000" w:themeColor="text1"/>
              </w:rPr>
              <w:t xml:space="preserve"> </w:t>
            </w:r>
          </w:p>
        </w:tc>
      </w:tr>
    </w:tbl>
    <w:p w14:paraId="31CBF505" w14:textId="77777777" w:rsidR="00083885" w:rsidRDefault="00083885" w:rsidP="00083885">
      <w:pPr>
        <w:spacing w:after="120"/>
        <w:rPr>
          <w:rFonts w:ascii="Garamond" w:hAnsi="Garamond"/>
          <w:b/>
        </w:rPr>
      </w:pPr>
    </w:p>
    <w:p w14:paraId="78838F90" w14:textId="7BAC4AB1" w:rsidR="00083885" w:rsidRPr="00A165A5" w:rsidRDefault="00EA11BF" w:rsidP="00083885">
      <w:pPr>
        <w:spacing w:after="120"/>
        <w:rPr>
          <w:rFonts w:ascii="Garamond" w:hAnsi="Garamond"/>
          <w:b/>
          <w:lang w:val="ru-RU"/>
        </w:rPr>
      </w:pPr>
      <w:r w:rsidRPr="00A165A5">
        <w:rPr>
          <w:rFonts w:ascii="Garamond" w:hAnsi="Garamond"/>
          <w:b/>
          <w:lang w:val="ru-RU"/>
        </w:rPr>
        <w:t>День</w:t>
      </w:r>
      <w:r w:rsidR="00083885" w:rsidRPr="00A165A5">
        <w:rPr>
          <w:rFonts w:ascii="Garamond" w:hAnsi="Garamond"/>
          <w:b/>
          <w:lang w:val="ru-RU"/>
        </w:rPr>
        <w:t xml:space="preserve"> 2 – </w:t>
      </w:r>
      <w:r w:rsidR="00A165A5">
        <w:rPr>
          <w:rFonts w:ascii="Garamond" w:hAnsi="Garamond"/>
          <w:b/>
          <w:lang w:val="ru-RU"/>
        </w:rPr>
        <w:t>законодательный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>дизайн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>аукционов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>ВИЭ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>в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>зависимости</w:t>
      </w:r>
      <w:r w:rsidR="00A165A5" w:rsidRPr="00A165A5">
        <w:rPr>
          <w:rFonts w:ascii="Garamond" w:hAnsi="Garamond"/>
          <w:b/>
          <w:lang w:val="ru-RU"/>
        </w:rPr>
        <w:t xml:space="preserve"> </w:t>
      </w:r>
      <w:r w:rsidR="00A165A5">
        <w:rPr>
          <w:rFonts w:ascii="Garamond" w:hAnsi="Garamond"/>
          <w:b/>
          <w:lang w:val="ru-RU"/>
        </w:rPr>
        <w:t xml:space="preserve">от специально поставленных целей </w:t>
      </w:r>
      <w:r w:rsidR="00083885" w:rsidRPr="00A165A5">
        <w:rPr>
          <w:rFonts w:ascii="Garamond" w:hAnsi="Garamond"/>
          <w:b/>
          <w:lang w:val="ru-RU"/>
        </w:rPr>
        <w:t xml:space="preserve"> </w:t>
      </w:r>
    </w:p>
    <w:tbl>
      <w:tblPr>
        <w:tblStyle w:val="-51"/>
        <w:tblW w:w="8995" w:type="dxa"/>
        <w:tblLook w:val="04A0" w:firstRow="1" w:lastRow="0" w:firstColumn="1" w:lastColumn="0" w:noHBand="0" w:noVBand="1"/>
      </w:tblPr>
      <w:tblGrid>
        <w:gridCol w:w="1665"/>
        <w:gridCol w:w="7330"/>
      </w:tblGrid>
      <w:tr w:rsidR="00083885" w14:paraId="71F1E29C" w14:textId="77777777" w:rsidTr="00F81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double" w:sz="4" w:space="0" w:color="FFFFFF" w:themeColor="background1"/>
              <w:right w:val="double" w:sz="4" w:space="0" w:color="FFFFFF"/>
            </w:tcBorders>
            <w:shd w:val="clear" w:color="auto" w:fill="B4C6E7" w:themeFill="accent1" w:themeFillTint="66"/>
            <w:vAlign w:val="center"/>
          </w:tcPr>
          <w:p w14:paraId="6A2783D7" w14:textId="412A4D9D" w:rsidR="00083885" w:rsidRPr="00A165A5" w:rsidRDefault="00A165A5" w:rsidP="00F817F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ru-RU"/>
              </w:rPr>
            </w:pPr>
            <w:r>
              <w:rPr>
                <w:rFonts w:ascii="Garamond" w:hAnsi="Garamond"/>
                <w:color w:val="000000" w:themeColor="text1"/>
                <w:lang w:val="ru-RU"/>
              </w:rPr>
              <w:t>время</w:t>
            </w:r>
          </w:p>
        </w:tc>
        <w:tc>
          <w:tcPr>
            <w:tcW w:w="7330" w:type="dxa"/>
            <w:tcBorders>
              <w:left w:val="double" w:sz="4" w:space="0" w:color="FFFFFF"/>
              <w:bottom w:val="double" w:sz="4" w:space="0" w:color="FFFFFF" w:themeColor="background1"/>
              <w:right w:val="double" w:sz="4" w:space="0" w:color="FFFFFF"/>
            </w:tcBorders>
            <w:shd w:val="clear" w:color="auto" w:fill="B4C6E7" w:themeFill="accent1" w:themeFillTint="66"/>
            <w:vAlign w:val="center"/>
          </w:tcPr>
          <w:p w14:paraId="08F9CB1E" w14:textId="3AED7BF7" w:rsidR="00083885" w:rsidRPr="007F4B44" w:rsidRDefault="00A165A5" w:rsidP="00A165A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lang w:val="ru-RU"/>
              </w:rPr>
              <w:t xml:space="preserve">Название сессии и содержание </w:t>
            </w:r>
          </w:p>
        </w:tc>
      </w:tr>
      <w:tr w:rsidR="00083885" w:rsidRPr="0015197C" w14:paraId="2F78AC46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678F7B06" w14:textId="77777777" w:rsidR="00083885" w:rsidRPr="003307E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10:00 – 10:30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066F74DE" w14:textId="7E74F332" w:rsidR="00083885" w:rsidRPr="00533A2E" w:rsidRDefault="007214C9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Открытие</w:t>
            </w:r>
            <w:r w:rsidRPr="00533A2E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–</w:t>
            </w:r>
            <w:r w:rsidR="00083885" w:rsidRPr="00533A2E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 w:rsidR="00533A2E">
              <w:rPr>
                <w:rFonts w:ascii="Garamond" w:hAnsi="Garamond"/>
                <w:b/>
                <w:color w:val="000000" w:themeColor="text1"/>
                <w:lang w:val="ru-RU"/>
              </w:rPr>
              <w:t>итоги</w:t>
            </w:r>
            <w:r w:rsidRPr="00533A2E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дня</w:t>
            </w:r>
            <w:r w:rsidRPr="00533A2E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1 </w:t>
            </w:r>
            <w:r w:rsidR="00083885" w:rsidRPr="00533A2E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7CE31A66" w14:textId="5EFBB748" w:rsidR="00083885" w:rsidRPr="00533A2E" w:rsidRDefault="00533A2E" w:rsidP="00533A2E">
            <w:pPr>
              <w:pStyle w:val="a5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Уте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Колиер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начальник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подразделения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политики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рынков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</w:tc>
      </w:tr>
      <w:tr w:rsidR="00083885" w:rsidRPr="0015197C" w14:paraId="793E5B2F" w14:textId="77777777" w:rsidTr="00F817F3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4375BE97" w14:textId="77777777" w:rsidR="00083885" w:rsidRPr="003307E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10:30 – 11:30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171D736F" w14:textId="4B4D069C" w:rsidR="00083885" w:rsidRPr="0015197C" w:rsidRDefault="00533A2E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Дизайн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аукционов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для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обеспечения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справедливого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инклюзивного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перехода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5FE2353A" w14:textId="57B8B0BB" w:rsidR="00083885" w:rsidRPr="00533A2E" w:rsidRDefault="00533A2E" w:rsidP="00F817F3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Карлос</w:t>
            </w:r>
            <w:r w:rsidRPr="00533A2E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Гадарамма</w:t>
            </w:r>
            <w:proofErr w:type="spellEnd"/>
            <w:r w:rsidR="00083885" w:rsidRPr="00533A2E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младший сотрудник по программе</w:t>
            </w:r>
            <w:r w:rsidR="00083885" w:rsidRPr="00533A2E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Политика</w:t>
            </w:r>
            <w:r w:rsidR="00083885" w:rsidRPr="00533A2E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0420CBFD" w14:textId="1BAA9C89" w:rsidR="00083885" w:rsidRPr="00533A2E" w:rsidRDefault="00533A2E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:rsidRPr="0015197C" w14:paraId="566EA28F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683D15B4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11:30 – 12:30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0A768F82" w14:textId="2A67D2BD" w:rsidR="00083885" w:rsidRPr="00B05F67" w:rsidRDefault="00B05F67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Дизайн</w:t>
            </w:r>
            <w:r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аукционов</w:t>
            </w:r>
            <w:r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для</w:t>
            </w:r>
            <w:r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обеспечения</w:t>
            </w:r>
            <w:r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своевременного</w:t>
            </w:r>
            <w:r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завершения проекта </w:t>
            </w:r>
            <w:r w:rsidR="00083885" w:rsidRPr="00B05F67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199E75BE" w14:textId="77777777" w:rsidR="00B05F67" w:rsidRPr="00CE2FF2" w:rsidRDefault="00B05F67" w:rsidP="00B05F67">
            <w:pPr>
              <w:pStyle w:val="a5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  <w:p w14:paraId="2BC8EE67" w14:textId="76B308B8" w:rsidR="00083885" w:rsidRPr="00B05F67" w:rsidRDefault="00B05F67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14:paraId="77367887" w14:textId="77777777" w:rsidTr="00F817F3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6D5F35AE" w14:textId="77777777" w:rsidR="00083885" w:rsidRDefault="00083885" w:rsidP="00F817F3">
            <w:pPr>
              <w:spacing w:after="12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12:30 – 14:00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789B41C1" w14:textId="78C83BCA" w:rsidR="00083885" w:rsidRDefault="00B05F67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Перерыв на обед</w:t>
            </w:r>
            <w:r w:rsidR="00083885">
              <w:rPr>
                <w:rFonts w:ascii="Garamond" w:hAnsi="Garamond"/>
                <w:b/>
                <w:color w:val="000000" w:themeColor="text1"/>
              </w:rPr>
              <w:t xml:space="preserve"> </w:t>
            </w:r>
          </w:p>
        </w:tc>
      </w:tr>
      <w:tr w:rsidR="00083885" w:rsidRPr="0015197C" w14:paraId="4C77976A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7FBAD723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14:00 – 15:00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DDC62E9" w14:textId="3FF18997" w:rsidR="00083885" w:rsidRPr="0015197C" w:rsidRDefault="00B05F67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Дизайн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аукционов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для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lang w:val="ru-RU"/>
              </w:rPr>
              <w:t>поддержания</w:t>
            </w:r>
            <w:r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интеграции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переменных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ВИЭ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(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солнце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,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ветер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)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в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  <w:r w:rsidR="006253E8">
              <w:rPr>
                <w:rFonts w:ascii="Garamond" w:hAnsi="Garamond"/>
                <w:b/>
                <w:color w:val="000000" w:themeColor="text1"/>
                <w:lang w:val="ru-RU"/>
              </w:rPr>
              <w:t>сеть</w:t>
            </w:r>
            <w:r w:rsidR="006253E8" w:rsidRPr="0015197C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4ACB4E99" w14:textId="39FD6E5A" w:rsidR="00083885" w:rsidRPr="006253E8" w:rsidRDefault="006253E8" w:rsidP="00F817F3">
            <w:pPr>
              <w:pStyle w:val="a5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lang w:val="ru-RU"/>
              </w:rPr>
              <w:t>Эмануэль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lang w:val="ru-RU"/>
              </w:rPr>
              <w:t>Бьянко</w:t>
            </w:r>
            <w:proofErr w:type="spellEnd"/>
            <w:r w:rsidR="00083885" w:rsidRPr="006253E8">
              <w:rPr>
                <w:rFonts w:ascii="Garamond" w:hAnsi="Garamond"/>
                <w:color w:val="000000" w:themeColor="text1"/>
                <w:sz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lang w:val="ru-RU"/>
              </w:rPr>
              <w:t xml:space="preserve">сотрудник по программе – Политика </w:t>
            </w:r>
          </w:p>
          <w:p w14:paraId="74932822" w14:textId="05E2C65B" w:rsidR="00083885" w:rsidRPr="006253E8" w:rsidRDefault="006253E8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Вопросы и ответы, интерактивное упражнение  </w:t>
            </w:r>
          </w:p>
        </w:tc>
      </w:tr>
      <w:tr w:rsidR="00083885" w:rsidRPr="0015197C" w14:paraId="32FD31D0" w14:textId="77777777" w:rsidTr="00F817F3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22F8891D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>15:00 – 15</w:t>
            </w:r>
            <w:r w:rsidRPr="00F52E43">
              <w:rPr>
                <w:rFonts w:ascii="Garamond" w:hAnsi="Garamond"/>
                <w:b w:val="0"/>
                <w:color w:val="000000" w:themeColor="text1"/>
              </w:rPr>
              <w:t>:</w:t>
            </w:r>
            <w:r>
              <w:rPr>
                <w:rFonts w:ascii="Garamond" w:hAnsi="Garamond"/>
                <w:b w:val="0"/>
                <w:color w:val="000000" w:themeColor="text1"/>
              </w:rPr>
              <w:t>20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3B0DB94" w14:textId="77DD65D1" w:rsidR="00083885" w:rsidRPr="006253E8" w:rsidRDefault="006253E8" w:rsidP="00F817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>Ключевые выводы и обсуждение</w:t>
            </w:r>
          </w:p>
          <w:p w14:paraId="22E47F87" w14:textId="2019A425" w:rsidR="00083885" w:rsidRPr="006253E8" w:rsidRDefault="006253E8" w:rsidP="006253E8">
            <w:pPr>
              <w:pStyle w:val="a5"/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Диала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Хавила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сотрудник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программы консультаций по политике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BC0AE3"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</w:tc>
      </w:tr>
      <w:tr w:rsidR="00083885" w:rsidRPr="0015197C" w14:paraId="26E6B752" w14:textId="77777777" w:rsidTr="00F81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366CD540" w14:textId="77777777" w:rsidR="00083885" w:rsidRDefault="00083885" w:rsidP="00F817F3">
            <w:pPr>
              <w:spacing w:after="120"/>
              <w:rPr>
                <w:rFonts w:ascii="Garamond" w:hAnsi="Garamond"/>
                <w:b w:val="0"/>
                <w:color w:val="000000" w:themeColor="text1"/>
              </w:rPr>
            </w:pPr>
            <w:r>
              <w:rPr>
                <w:rFonts w:ascii="Garamond" w:hAnsi="Garamond"/>
                <w:b w:val="0"/>
                <w:color w:val="000000" w:themeColor="text1"/>
              </w:rPr>
              <w:t xml:space="preserve">15:20 – 15:30 </w:t>
            </w:r>
          </w:p>
        </w:tc>
        <w:tc>
          <w:tcPr>
            <w:tcW w:w="73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E5E5E5"/>
            <w:vAlign w:val="center"/>
          </w:tcPr>
          <w:p w14:paraId="083DC62E" w14:textId="031E3004" w:rsidR="00083885" w:rsidRPr="006253E8" w:rsidRDefault="006253E8" w:rsidP="00F817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r>
              <w:rPr>
                <w:rFonts w:ascii="Garamond" w:hAnsi="Garamond"/>
                <w:b/>
                <w:color w:val="000000" w:themeColor="text1"/>
                <w:lang w:val="ru-RU"/>
              </w:rPr>
              <w:t xml:space="preserve">Завершение </w:t>
            </w:r>
            <w:r w:rsidR="00083885" w:rsidRPr="006253E8">
              <w:rPr>
                <w:rFonts w:ascii="Garamond" w:hAnsi="Garamond"/>
                <w:b/>
                <w:color w:val="000000" w:themeColor="text1"/>
                <w:lang w:val="ru-RU"/>
              </w:rPr>
              <w:t xml:space="preserve"> </w:t>
            </w:r>
          </w:p>
          <w:p w14:paraId="44E88297" w14:textId="4727DBCB" w:rsidR="00083885" w:rsidRPr="006253E8" w:rsidRDefault="006253E8" w:rsidP="00F817F3">
            <w:pPr>
              <w:pStyle w:val="a5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Уте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Колиер</w:t>
            </w:r>
            <w:proofErr w:type="spellEnd"/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начальник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подразделения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политики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и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рынков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>ВИЭ</w:t>
            </w:r>
            <w:r w:rsidRPr="00CE2FF2">
              <w:rPr>
                <w:rFonts w:ascii="Garamond" w:hAnsi="Garamond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KPFC</w:t>
            </w:r>
          </w:p>
        </w:tc>
      </w:tr>
    </w:tbl>
    <w:p w14:paraId="7C137DCE" w14:textId="77777777" w:rsidR="00083885" w:rsidRPr="006253E8" w:rsidRDefault="00083885" w:rsidP="00083885">
      <w:pPr>
        <w:spacing w:after="120"/>
        <w:rPr>
          <w:rFonts w:ascii="Garamond" w:hAnsi="Garamond"/>
          <w:b/>
          <w:lang w:val="ru-RU"/>
        </w:rPr>
      </w:pPr>
    </w:p>
    <w:p w14:paraId="23D08C49" w14:textId="77777777" w:rsidR="00B30F4B" w:rsidRPr="006253E8" w:rsidRDefault="00B30F4B">
      <w:pPr>
        <w:rPr>
          <w:lang w:val="ru-RU"/>
        </w:rPr>
      </w:pPr>
    </w:p>
    <w:sectPr w:rsidR="00B30F4B" w:rsidRPr="006253E8" w:rsidSect="000B7212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7464" w14:textId="77777777" w:rsidR="00727EAB" w:rsidRDefault="00727EAB">
      <w:r>
        <w:separator/>
      </w:r>
    </w:p>
  </w:endnote>
  <w:endnote w:type="continuationSeparator" w:id="0">
    <w:p w14:paraId="1F5EDB6F" w14:textId="77777777" w:rsidR="00727EAB" w:rsidRDefault="007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2144A" w14:textId="77777777" w:rsidR="00727EAB" w:rsidRDefault="00727EAB">
      <w:r>
        <w:separator/>
      </w:r>
    </w:p>
  </w:footnote>
  <w:footnote w:type="continuationSeparator" w:id="0">
    <w:p w14:paraId="77AAD47E" w14:textId="77777777" w:rsidR="00727EAB" w:rsidRDefault="0072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E3EF" w14:textId="77777777" w:rsidR="000F38D0" w:rsidRDefault="006A5F80">
    <w:pPr>
      <w:pStyle w:val="a3"/>
    </w:pPr>
    <w:r w:rsidRPr="001460FB">
      <w:rPr>
        <w:rFonts w:ascii="Cambria" w:hAnsi="Cambria"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777B9308" wp14:editId="5AC49251">
          <wp:simplePos x="0" y="0"/>
          <wp:positionH relativeFrom="margin">
            <wp:posOffset>4550410</wp:posOffset>
          </wp:positionH>
          <wp:positionV relativeFrom="margin">
            <wp:posOffset>-758190</wp:posOffset>
          </wp:positionV>
          <wp:extent cx="2114550" cy="609600"/>
          <wp:effectExtent l="0" t="0" r="0" b="0"/>
          <wp:wrapSquare wrapText="bothSides"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7175"/>
    <w:multiLevelType w:val="hybridMultilevel"/>
    <w:tmpl w:val="545CC366"/>
    <w:lvl w:ilvl="0" w:tplc="076AC24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85"/>
    <w:rsid w:val="00022516"/>
    <w:rsid w:val="00022E56"/>
    <w:rsid w:val="00064CDF"/>
    <w:rsid w:val="00064FE3"/>
    <w:rsid w:val="00083885"/>
    <w:rsid w:val="0009558B"/>
    <w:rsid w:val="000C61FF"/>
    <w:rsid w:val="001011C8"/>
    <w:rsid w:val="001411BE"/>
    <w:rsid w:val="0015197C"/>
    <w:rsid w:val="0018348D"/>
    <w:rsid w:val="00206836"/>
    <w:rsid w:val="0023238C"/>
    <w:rsid w:val="00350F3D"/>
    <w:rsid w:val="00391A34"/>
    <w:rsid w:val="00393161"/>
    <w:rsid w:val="003D7E39"/>
    <w:rsid w:val="003E049B"/>
    <w:rsid w:val="00405495"/>
    <w:rsid w:val="00533A2E"/>
    <w:rsid w:val="00591D7F"/>
    <w:rsid w:val="005D333C"/>
    <w:rsid w:val="006253E8"/>
    <w:rsid w:val="006A5F80"/>
    <w:rsid w:val="006E6731"/>
    <w:rsid w:val="006F01E3"/>
    <w:rsid w:val="007214C9"/>
    <w:rsid w:val="00727EAB"/>
    <w:rsid w:val="00803614"/>
    <w:rsid w:val="0085536C"/>
    <w:rsid w:val="008E5B54"/>
    <w:rsid w:val="008E664E"/>
    <w:rsid w:val="00930FFA"/>
    <w:rsid w:val="00992F61"/>
    <w:rsid w:val="009A75AC"/>
    <w:rsid w:val="009B2CF7"/>
    <w:rsid w:val="009B4221"/>
    <w:rsid w:val="009C2BEF"/>
    <w:rsid w:val="009E254E"/>
    <w:rsid w:val="00A165A5"/>
    <w:rsid w:val="00A20937"/>
    <w:rsid w:val="00AA129F"/>
    <w:rsid w:val="00B05F67"/>
    <w:rsid w:val="00B065C2"/>
    <w:rsid w:val="00B30F4B"/>
    <w:rsid w:val="00B615D5"/>
    <w:rsid w:val="00B728F0"/>
    <w:rsid w:val="00BE7F7C"/>
    <w:rsid w:val="00BF6AF9"/>
    <w:rsid w:val="00C170F9"/>
    <w:rsid w:val="00C32615"/>
    <w:rsid w:val="00C75399"/>
    <w:rsid w:val="00C81C9D"/>
    <w:rsid w:val="00CD3906"/>
    <w:rsid w:val="00CE2FF2"/>
    <w:rsid w:val="00D427BB"/>
    <w:rsid w:val="00D91F5D"/>
    <w:rsid w:val="00D96AD6"/>
    <w:rsid w:val="00E06B78"/>
    <w:rsid w:val="00EA11BF"/>
    <w:rsid w:val="00F2186F"/>
    <w:rsid w:val="00FC7600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C6C7"/>
  <w15:chartTrackingRefBased/>
  <w15:docId w15:val="{3FE7E98D-7356-4DC5-8712-40B9B614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85"/>
    <w:pPr>
      <w:spacing w:after="0" w:line="240" w:lineRule="auto"/>
    </w:pPr>
    <w:rPr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8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885"/>
    <w:rPr>
      <w:sz w:val="24"/>
      <w:szCs w:val="24"/>
      <w:lang w:val="en-CA"/>
    </w:rPr>
  </w:style>
  <w:style w:type="table" w:styleId="-51">
    <w:name w:val="Grid Table 5 Dark Accent 1"/>
    <w:basedOn w:val="a1"/>
    <w:uiPriority w:val="50"/>
    <w:rsid w:val="00083885"/>
    <w:pPr>
      <w:spacing w:after="0" w:line="240" w:lineRule="auto"/>
    </w:pPr>
    <w:rPr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5">
    <w:name w:val="List Paragraph"/>
    <w:basedOn w:val="a"/>
    <w:uiPriority w:val="34"/>
    <w:qFormat/>
    <w:rsid w:val="000838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388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A5F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5F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5F80"/>
    <w:rPr>
      <w:sz w:val="20"/>
      <w:szCs w:val="20"/>
      <w:lang w:val="en-C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5F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5F80"/>
    <w:rPr>
      <w:b/>
      <w:bCs/>
      <w:sz w:val="20"/>
      <w:szCs w:val="20"/>
      <w:lang w:val="en-CA"/>
    </w:rPr>
  </w:style>
  <w:style w:type="paragraph" w:styleId="ac">
    <w:name w:val="Balloon Text"/>
    <w:basedOn w:val="a"/>
    <w:link w:val="ad"/>
    <w:uiPriority w:val="99"/>
    <w:semiHidden/>
    <w:unhideWhenUsed/>
    <w:rsid w:val="006A5F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F80"/>
    <w:rPr>
      <w:rFonts w:ascii="Segoe UI" w:hAnsi="Segoe UI" w:cs="Segoe UI"/>
      <w:sz w:val="18"/>
      <w:szCs w:val="18"/>
      <w:lang w:val="en-CA"/>
    </w:rPr>
  </w:style>
  <w:style w:type="paragraph" w:styleId="ae">
    <w:name w:val="Revision"/>
    <w:hidden/>
    <w:uiPriority w:val="99"/>
    <w:semiHidden/>
    <w:rsid w:val="00E06B78"/>
    <w:pPr>
      <w:spacing w:after="0" w:line="240" w:lineRule="auto"/>
    </w:pPr>
    <w:rPr>
      <w:sz w:val="24"/>
      <w:szCs w:val="24"/>
      <w:lang w:val="en-CA"/>
    </w:rPr>
  </w:style>
  <w:style w:type="paragraph" w:styleId="HTML">
    <w:name w:val="HTML Preformatted"/>
    <w:basedOn w:val="a"/>
    <w:link w:val="HTML0"/>
    <w:uiPriority w:val="99"/>
    <w:semiHidden/>
    <w:unhideWhenUsed/>
    <w:rsid w:val="00183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48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8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rena.org/publications/2018/Apr/Renewable-energy-auctions-Cases-from-sub-Saharan-Afri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rena.org/-/media/Files/IRENA/Agency/Publication/2017/Jun/IRENA_Renewable_Energy_Auctions_201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ena.org/publications/2015/Jun/Renewable-Energy-Auctions-A-Guide-to-Design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irena.org/publications/2013/Jun/Renewable-Energy-Auctions-in-Developing-Countr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rena.org/publications/2019/Dec/Renewable-energy-auctions-Status-and-trends-beyond-pr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9A2EE747B7459C13B2739B765CB1" ma:contentTypeVersion="14" ma:contentTypeDescription="Create a new document." ma:contentTypeScope="" ma:versionID="8ef9caeb3629e8d44b99a958584248f0">
  <xsd:schema xmlns:xsd="http://www.w3.org/2001/XMLSchema" xmlns:xs="http://www.w3.org/2001/XMLSchema" xmlns:p="http://schemas.microsoft.com/office/2006/metadata/properties" xmlns:ns3="f9597e16-47f0-499e-a950-1ce27c38ab84" xmlns:ns4="09740ac3-2cfc-4374-ad4b-2bb8297e9636" targetNamespace="http://schemas.microsoft.com/office/2006/metadata/properties" ma:root="true" ma:fieldsID="9b71dbbad491afb6a7fa0195ae4f1b32" ns3:_="" ns4:_="">
    <xsd:import namespace="f9597e16-47f0-499e-a950-1ce27c38ab84"/>
    <xsd:import namespace="09740ac3-2cfc-4374-ad4b-2bb8297e9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7e16-47f0-499e-a950-1ce27c38a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0ac3-2cfc-4374-ad4b-2bb8297e9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9935D-0139-4D4A-828F-04507F2BE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97e16-47f0-499e-a950-1ce27c38ab84"/>
    <ds:schemaRef ds:uri="09740ac3-2cfc-4374-ad4b-2bb8297e9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6A426-17CB-422B-8BC7-4C8CE3401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2C757-841B-45A9-89D1-C1BD9DE45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 MENA</dc:creator>
  <cp:keywords/>
  <dc:description/>
  <cp:lastModifiedBy>Вячеслав Санников</cp:lastModifiedBy>
  <cp:revision>2</cp:revision>
  <dcterms:created xsi:type="dcterms:W3CDTF">2021-10-07T05:29:00Z</dcterms:created>
  <dcterms:modified xsi:type="dcterms:W3CDTF">2021-10-07T05:29:00Z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0x01010032429A2EE747B7459C13B2739B765CB1</vt:lpwstr>
  </property>
</Properties>
</file>