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CD6D02" w14:textId="77777777" w:rsidR="00295112" w:rsidRDefault="00295112" w:rsidP="00295112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ПОЖАРНАЯ БЕЗОПАС</w:t>
      </w:r>
      <w:bookmarkStart w:id="0" w:name="_GoBack"/>
      <w:bookmarkEnd w:id="0"/>
      <w:r>
        <w:rPr>
          <w:rFonts w:ascii="Times New Roman" w:hAnsi="Times New Roman" w:cs="Times New Roman"/>
          <w:b/>
          <w:sz w:val="30"/>
          <w:szCs w:val="30"/>
        </w:rPr>
        <w:t>НОСТЬ</w:t>
      </w:r>
    </w:p>
    <w:p w14:paraId="0BDBBDFF" w14:textId="77777777" w:rsidR="00295112" w:rsidRPr="00EC07D0" w:rsidRDefault="00295112" w:rsidP="00295112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08149211" w14:textId="77777777" w:rsidR="00295112" w:rsidRDefault="00295112" w:rsidP="002951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E69AB">
        <w:rPr>
          <w:rFonts w:ascii="Times New Roman" w:hAnsi="Times New Roman" w:cs="Times New Roman"/>
          <w:sz w:val="30"/>
          <w:szCs w:val="30"/>
        </w:rPr>
        <w:t xml:space="preserve">По данным ведомственного учета </w:t>
      </w:r>
      <w:r>
        <w:rPr>
          <w:rFonts w:ascii="Times New Roman" w:hAnsi="Times New Roman" w:cs="Times New Roman"/>
          <w:sz w:val="30"/>
          <w:szCs w:val="30"/>
        </w:rPr>
        <w:t>Министерства по чрезвычайным ситуациям (по состоянию на 05.01.2022)</w:t>
      </w:r>
      <w:r w:rsidRPr="001E69AB">
        <w:rPr>
          <w:rFonts w:ascii="Times New Roman" w:hAnsi="Times New Roman" w:cs="Times New Roman"/>
          <w:sz w:val="30"/>
          <w:szCs w:val="30"/>
        </w:rPr>
        <w:t xml:space="preserve"> в 2021 г. в сравнении с 2020 г. количество пожаров на объектах юридических лиц (без учета пожаров на</w:t>
      </w:r>
      <w:r>
        <w:rPr>
          <w:rFonts w:ascii="Times New Roman" w:hAnsi="Times New Roman" w:cs="Times New Roman"/>
          <w:sz w:val="30"/>
          <w:szCs w:val="30"/>
        </w:rPr>
        <w:t> </w:t>
      </w:r>
      <w:r w:rsidRPr="001E69AB">
        <w:rPr>
          <w:rFonts w:ascii="Times New Roman" w:hAnsi="Times New Roman" w:cs="Times New Roman"/>
          <w:sz w:val="30"/>
          <w:szCs w:val="30"/>
        </w:rPr>
        <w:t>транспорте) снизилось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1E69AB">
        <w:rPr>
          <w:rFonts w:ascii="Times New Roman" w:hAnsi="Times New Roman" w:cs="Times New Roman"/>
          <w:sz w:val="30"/>
          <w:szCs w:val="30"/>
        </w:rPr>
        <w:t>на 0,8% (с 775 до 769). Число погибших от пожаров людей на данных объектах увеличилось на 44,7%</w:t>
      </w:r>
      <w:r>
        <w:rPr>
          <w:rFonts w:ascii="Times New Roman" w:hAnsi="Times New Roman" w:cs="Times New Roman"/>
          <w:sz w:val="30"/>
          <w:szCs w:val="30"/>
        </w:rPr>
        <w:t xml:space="preserve"> (с 38 до 55), травмированных – </w:t>
      </w:r>
      <w:r w:rsidRPr="001E69AB">
        <w:rPr>
          <w:rFonts w:ascii="Times New Roman" w:hAnsi="Times New Roman" w:cs="Times New Roman"/>
          <w:sz w:val="30"/>
          <w:szCs w:val="30"/>
        </w:rPr>
        <w:t>на 60% (с 25 до 40).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</w:p>
    <w:p w14:paraId="18345305" w14:textId="77777777" w:rsidR="00295112" w:rsidRPr="00CC55E0" w:rsidRDefault="00295112" w:rsidP="002951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C55E0">
        <w:rPr>
          <w:rFonts w:ascii="Times New Roman" w:hAnsi="Times New Roman" w:cs="Times New Roman"/>
          <w:sz w:val="30"/>
          <w:szCs w:val="30"/>
        </w:rPr>
        <w:t>За 3 месяца 2022 г. на объектах, принадлежащих юридическим лицам, произошло 228 пожаров, погиб 21 человек, травмировано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CC55E0">
        <w:rPr>
          <w:rFonts w:ascii="Times New Roman" w:hAnsi="Times New Roman" w:cs="Times New Roman"/>
          <w:sz w:val="30"/>
          <w:szCs w:val="30"/>
        </w:rPr>
        <w:t>11 человек.</w:t>
      </w:r>
    </w:p>
    <w:p w14:paraId="2A61AD2D" w14:textId="77777777" w:rsidR="00295112" w:rsidRDefault="00295112" w:rsidP="00295112">
      <w:pPr>
        <w:widowControl w:val="0"/>
        <w:spacing w:after="0" w:line="280" w:lineRule="exact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EC07D0">
        <w:rPr>
          <w:rFonts w:ascii="Times New Roman" w:hAnsi="Times New Roman" w:cs="Times New Roman"/>
          <w:i/>
          <w:sz w:val="28"/>
          <w:szCs w:val="28"/>
        </w:rPr>
        <w:t>Справочно</w:t>
      </w:r>
      <w:proofErr w:type="spellEnd"/>
      <w:r w:rsidRPr="00EC07D0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003D6055" w14:textId="77777777" w:rsidR="00295112" w:rsidRPr="00EC07D0" w:rsidRDefault="00295112" w:rsidP="00295112">
      <w:pPr>
        <w:widowControl w:val="0"/>
        <w:spacing w:after="0" w:line="280" w:lineRule="exact"/>
        <w:ind w:left="709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</w:t>
      </w:r>
      <w:r w:rsidRPr="00EC07D0">
        <w:rPr>
          <w:rFonts w:ascii="Times New Roman" w:hAnsi="Times New Roman" w:cs="Times New Roman"/>
          <w:i/>
          <w:sz w:val="28"/>
          <w:szCs w:val="28"/>
        </w:rPr>
        <w:t>сего на территории республики в I квартале 2022 года произошло 1816</w:t>
      </w:r>
      <w:r>
        <w:rPr>
          <w:rFonts w:ascii="Times New Roman" w:hAnsi="Times New Roman" w:cs="Times New Roman"/>
          <w:i/>
          <w:sz w:val="28"/>
          <w:szCs w:val="28"/>
        </w:rPr>
        <w:t> </w:t>
      </w:r>
      <w:r w:rsidRPr="00EC07D0">
        <w:rPr>
          <w:rFonts w:ascii="Times New Roman" w:hAnsi="Times New Roman" w:cs="Times New Roman"/>
          <w:i/>
          <w:sz w:val="28"/>
          <w:szCs w:val="28"/>
        </w:rPr>
        <w:t xml:space="preserve">пожаров, от которых погиб 261 человек, из них 2 детей. </w:t>
      </w:r>
    </w:p>
    <w:p w14:paraId="4DA54D35" w14:textId="77777777" w:rsidR="00295112" w:rsidRDefault="00295112" w:rsidP="00295112">
      <w:pPr>
        <w:tabs>
          <w:tab w:val="left" w:pos="680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1E69AB">
        <w:rPr>
          <w:rFonts w:ascii="Times New Roman" w:hAnsi="Times New Roman" w:cs="Times New Roman"/>
          <w:sz w:val="30"/>
          <w:szCs w:val="30"/>
        </w:rPr>
        <w:t>В 2021 году 89,6% (689) от общего числа пожаров на объектах юридических лиц произошло по причинам нарушения производственной и технологической дисциплины и связанным с «человеческим фактором»:</w:t>
      </w:r>
    </w:p>
    <w:p w14:paraId="598FCA2A" w14:textId="77777777" w:rsidR="00295112" w:rsidRDefault="00295112" w:rsidP="00295112">
      <w:pPr>
        <w:tabs>
          <w:tab w:val="left" w:pos="680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1E69AB">
        <w:rPr>
          <w:rFonts w:ascii="Times New Roman" w:hAnsi="Times New Roman" w:cs="Times New Roman"/>
          <w:sz w:val="30"/>
          <w:szCs w:val="30"/>
        </w:rPr>
        <w:t>47,5% (365) – неосторожное обращение с огнем (в т.ч. детская шалость с</w:t>
      </w:r>
      <w:r>
        <w:rPr>
          <w:rFonts w:ascii="Times New Roman" w:hAnsi="Times New Roman" w:cs="Times New Roman"/>
          <w:sz w:val="30"/>
          <w:szCs w:val="30"/>
        </w:rPr>
        <w:t> </w:t>
      </w:r>
      <w:r w:rsidRPr="001E69AB">
        <w:rPr>
          <w:rFonts w:ascii="Times New Roman" w:hAnsi="Times New Roman" w:cs="Times New Roman"/>
          <w:sz w:val="30"/>
          <w:szCs w:val="30"/>
        </w:rPr>
        <w:t xml:space="preserve">огнем); </w:t>
      </w:r>
    </w:p>
    <w:p w14:paraId="7C4B824C" w14:textId="77777777" w:rsidR="00295112" w:rsidRDefault="00295112" w:rsidP="00295112">
      <w:pPr>
        <w:tabs>
          <w:tab w:val="left" w:pos="680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1E69AB">
        <w:rPr>
          <w:rFonts w:ascii="Times New Roman" w:hAnsi="Times New Roman" w:cs="Times New Roman"/>
          <w:sz w:val="30"/>
          <w:szCs w:val="30"/>
        </w:rPr>
        <w:t xml:space="preserve">19,4% (149) – нарушение правил устройства и эксплуатации электросетей и электрооборудования; </w:t>
      </w:r>
    </w:p>
    <w:p w14:paraId="77D2A407" w14:textId="77777777" w:rsidR="00295112" w:rsidRDefault="00295112" w:rsidP="00295112">
      <w:pPr>
        <w:tabs>
          <w:tab w:val="left" w:pos="680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1E69AB">
        <w:rPr>
          <w:rFonts w:ascii="Times New Roman" w:hAnsi="Times New Roman" w:cs="Times New Roman"/>
          <w:sz w:val="30"/>
          <w:szCs w:val="30"/>
        </w:rPr>
        <w:t xml:space="preserve">9,5% (73) – нарушение правил устройства и эксплуатации печей, теплогенерирующих агрегатов и устройств; </w:t>
      </w:r>
    </w:p>
    <w:p w14:paraId="66EB9BA6" w14:textId="77777777" w:rsidR="00295112" w:rsidRDefault="00295112" w:rsidP="00295112">
      <w:pPr>
        <w:tabs>
          <w:tab w:val="left" w:pos="680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1E69AB">
        <w:rPr>
          <w:rFonts w:ascii="Times New Roman" w:hAnsi="Times New Roman" w:cs="Times New Roman"/>
          <w:sz w:val="30"/>
          <w:szCs w:val="30"/>
        </w:rPr>
        <w:t xml:space="preserve">7,5% (58) – поджог; 2,6% </w:t>
      </w:r>
    </w:p>
    <w:p w14:paraId="77BF19ED" w14:textId="77777777" w:rsidR="00295112" w:rsidRDefault="00295112" w:rsidP="00295112">
      <w:pPr>
        <w:tabs>
          <w:tab w:val="left" w:pos="680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1E69AB">
        <w:rPr>
          <w:rFonts w:ascii="Times New Roman" w:hAnsi="Times New Roman" w:cs="Times New Roman"/>
          <w:sz w:val="30"/>
          <w:szCs w:val="30"/>
        </w:rPr>
        <w:t xml:space="preserve">(20) – нарушение технологического регламента (процесса); </w:t>
      </w:r>
    </w:p>
    <w:p w14:paraId="79528524" w14:textId="77777777" w:rsidR="00295112" w:rsidRDefault="00295112" w:rsidP="00295112">
      <w:pPr>
        <w:tabs>
          <w:tab w:val="left" w:pos="680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1E69AB">
        <w:rPr>
          <w:rFonts w:ascii="Times New Roman" w:hAnsi="Times New Roman" w:cs="Times New Roman"/>
          <w:sz w:val="30"/>
          <w:szCs w:val="30"/>
        </w:rPr>
        <w:t xml:space="preserve">2,2% (17) – нарушение противопожарных требований при проведении огневых работ; </w:t>
      </w:r>
    </w:p>
    <w:p w14:paraId="6DCAB395" w14:textId="77777777" w:rsidR="00295112" w:rsidRDefault="00295112" w:rsidP="00295112">
      <w:pPr>
        <w:tabs>
          <w:tab w:val="left" w:pos="680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1E69AB">
        <w:rPr>
          <w:rFonts w:ascii="Times New Roman" w:hAnsi="Times New Roman" w:cs="Times New Roman"/>
          <w:sz w:val="30"/>
          <w:szCs w:val="30"/>
        </w:rPr>
        <w:t xml:space="preserve">0,7% (5) – нарушение правил хранения, использования, изготовления и транспортировки веществ и материалов; </w:t>
      </w:r>
    </w:p>
    <w:p w14:paraId="14583E90" w14:textId="77777777" w:rsidR="00295112" w:rsidRPr="001E69AB" w:rsidRDefault="00295112" w:rsidP="00295112">
      <w:pPr>
        <w:tabs>
          <w:tab w:val="left" w:pos="680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1E69AB">
        <w:rPr>
          <w:rFonts w:ascii="Times New Roman" w:hAnsi="Times New Roman" w:cs="Times New Roman"/>
          <w:sz w:val="30"/>
          <w:szCs w:val="30"/>
        </w:rPr>
        <w:t>0,3% (2) – нарушение правил эксплуатации газовых устройств и агрегатов.</w:t>
      </w:r>
    </w:p>
    <w:p w14:paraId="1864CF4A" w14:textId="77777777" w:rsidR="00295112" w:rsidRPr="00F369D2" w:rsidRDefault="00295112" w:rsidP="002951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369D2">
        <w:rPr>
          <w:rFonts w:ascii="Times New Roman" w:hAnsi="Times New Roman" w:cs="Times New Roman"/>
          <w:sz w:val="30"/>
          <w:szCs w:val="30"/>
        </w:rPr>
        <w:t>В 31,3% (241) случаев непосредственным объектом возникновения пожаров явился жилой фонд; 17,6% (135) – сельскохозяйственные объекты; 16,1% (124) – производственные и складские здания (сооружения); 7,8% (60)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F369D2">
        <w:rPr>
          <w:rFonts w:ascii="Times New Roman" w:hAnsi="Times New Roman" w:cs="Times New Roman"/>
          <w:sz w:val="30"/>
          <w:szCs w:val="30"/>
        </w:rPr>
        <w:t>– предпри</w:t>
      </w:r>
      <w:r>
        <w:rPr>
          <w:rFonts w:ascii="Times New Roman" w:hAnsi="Times New Roman" w:cs="Times New Roman"/>
          <w:sz w:val="30"/>
          <w:szCs w:val="30"/>
        </w:rPr>
        <w:t xml:space="preserve">ятия по обслуживанию населения; </w:t>
      </w:r>
      <w:r w:rsidRPr="00F369D2">
        <w:rPr>
          <w:rFonts w:ascii="Times New Roman" w:hAnsi="Times New Roman" w:cs="Times New Roman"/>
          <w:sz w:val="30"/>
          <w:szCs w:val="30"/>
        </w:rPr>
        <w:t>5,3% (41) – здания для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F369D2">
        <w:rPr>
          <w:rFonts w:ascii="Times New Roman" w:hAnsi="Times New Roman" w:cs="Times New Roman"/>
          <w:sz w:val="30"/>
          <w:szCs w:val="30"/>
        </w:rPr>
        <w:t>временного</w:t>
      </w:r>
      <w:r>
        <w:rPr>
          <w:rFonts w:ascii="Times New Roman" w:hAnsi="Times New Roman" w:cs="Times New Roman"/>
          <w:sz w:val="30"/>
          <w:szCs w:val="30"/>
        </w:rPr>
        <w:t xml:space="preserve"> пребывания (проживания) людей; </w:t>
      </w:r>
      <w:r w:rsidRPr="00F369D2">
        <w:rPr>
          <w:rFonts w:ascii="Times New Roman" w:hAnsi="Times New Roman" w:cs="Times New Roman"/>
          <w:sz w:val="30"/>
          <w:szCs w:val="30"/>
        </w:rPr>
        <w:t>1,8% (14) – объекты нового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F369D2">
        <w:rPr>
          <w:rFonts w:ascii="Times New Roman" w:hAnsi="Times New Roman" w:cs="Times New Roman"/>
          <w:sz w:val="30"/>
          <w:szCs w:val="30"/>
        </w:rPr>
        <w:t>строительства, реконструкции, капитального ремонта; 0,9% (7) –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F369D2">
        <w:rPr>
          <w:rFonts w:ascii="Times New Roman" w:hAnsi="Times New Roman" w:cs="Times New Roman"/>
          <w:sz w:val="30"/>
          <w:szCs w:val="30"/>
        </w:rPr>
        <w:t>зрелищные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F369D2">
        <w:rPr>
          <w:rFonts w:ascii="Times New Roman" w:hAnsi="Times New Roman" w:cs="Times New Roman"/>
          <w:sz w:val="30"/>
          <w:szCs w:val="30"/>
        </w:rPr>
        <w:t>и культурно-просветительные учреждения;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F369D2">
        <w:rPr>
          <w:rFonts w:ascii="Times New Roman" w:hAnsi="Times New Roman" w:cs="Times New Roman"/>
          <w:sz w:val="30"/>
          <w:szCs w:val="30"/>
        </w:rPr>
        <w:t>0,5% (4) – учреждения образования; 0,4% (3) – научные и проектные организации, учреждения управления.</w:t>
      </w:r>
    </w:p>
    <w:p w14:paraId="6E710D77" w14:textId="77777777" w:rsidR="00295112" w:rsidRPr="00F369D2" w:rsidRDefault="00295112" w:rsidP="002951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369D2">
        <w:rPr>
          <w:rFonts w:ascii="Times New Roman" w:hAnsi="Times New Roman" w:cs="Times New Roman"/>
          <w:sz w:val="30"/>
          <w:szCs w:val="30"/>
        </w:rPr>
        <w:t>В 74,3% (571) случаев пожаров их развитию способствовало позднее обнаружение.</w:t>
      </w:r>
    </w:p>
    <w:p w14:paraId="021E884B" w14:textId="77777777" w:rsidR="00295112" w:rsidRPr="00F369D2" w:rsidRDefault="00295112" w:rsidP="0029511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F369D2">
        <w:rPr>
          <w:rFonts w:ascii="Times New Roman" w:hAnsi="Times New Roman" w:cs="Times New Roman"/>
          <w:sz w:val="30"/>
          <w:szCs w:val="30"/>
        </w:rPr>
        <w:lastRenderedPageBreak/>
        <w:t>В 34,9% (268) случаев пожаров их виновники находились в нормальном психофизическом состоянии, 9,6% (74) – в состоянии алкогольного опьянения.</w:t>
      </w:r>
    </w:p>
    <w:p w14:paraId="685F54AC" w14:textId="77777777" w:rsidR="00295112" w:rsidRPr="00127361" w:rsidRDefault="00295112" w:rsidP="0029511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127361">
        <w:rPr>
          <w:rFonts w:ascii="Times New Roman" w:hAnsi="Times New Roman" w:cs="Times New Roman"/>
          <w:b/>
          <w:sz w:val="30"/>
          <w:szCs w:val="30"/>
        </w:rPr>
        <w:t>В целях обеспечения пожарной безопасности основное внимание необходимо сосредоточить на:</w:t>
      </w:r>
    </w:p>
    <w:p w14:paraId="2C4049DE" w14:textId="77777777" w:rsidR="00295112" w:rsidRPr="00F369D2" w:rsidRDefault="00295112" w:rsidP="002951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исправности </w:t>
      </w:r>
      <w:r w:rsidRPr="00F369D2">
        <w:rPr>
          <w:rFonts w:ascii="Times New Roman" w:hAnsi="Times New Roman" w:cs="Times New Roman"/>
          <w:sz w:val="30"/>
          <w:szCs w:val="30"/>
        </w:rPr>
        <w:t>систем пожарной автоматики объекта (пожарной сигнализации, передачи извещений о пожаре, оповещения и управления эвакуацией людей</w:t>
      </w:r>
      <w:r>
        <w:rPr>
          <w:rFonts w:ascii="Times New Roman" w:hAnsi="Times New Roman" w:cs="Times New Roman"/>
          <w:sz w:val="30"/>
          <w:szCs w:val="30"/>
        </w:rPr>
        <w:t xml:space="preserve"> о пожаре</w:t>
      </w:r>
      <w:r w:rsidRPr="00F369D2">
        <w:rPr>
          <w:rFonts w:ascii="Times New Roman" w:hAnsi="Times New Roman" w:cs="Times New Roman"/>
          <w:sz w:val="30"/>
          <w:szCs w:val="30"/>
        </w:rPr>
        <w:t xml:space="preserve">, противодымной </w:t>
      </w:r>
      <w:r>
        <w:rPr>
          <w:rFonts w:ascii="Times New Roman" w:hAnsi="Times New Roman" w:cs="Times New Roman"/>
          <w:sz w:val="30"/>
          <w:szCs w:val="30"/>
        </w:rPr>
        <w:t>защите</w:t>
      </w:r>
      <w:r w:rsidRPr="00F369D2">
        <w:rPr>
          <w:rFonts w:ascii="Times New Roman" w:hAnsi="Times New Roman" w:cs="Times New Roman"/>
          <w:sz w:val="30"/>
          <w:szCs w:val="30"/>
        </w:rPr>
        <w:t>, автоматическ</w:t>
      </w:r>
      <w:r>
        <w:rPr>
          <w:rFonts w:ascii="Times New Roman" w:hAnsi="Times New Roman" w:cs="Times New Roman"/>
          <w:sz w:val="30"/>
          <w:szCs w:val="30"/>
        </w:rPr>
        <w:t>их</w:t>
      </w:r>
      <w:r w:rsidRPr="00F369D2">
        <w:rPr>
          <w:rFonts w:ascii="Times New Roman" w:hAnsi="Times New Roman" w:cs="Times New Roman"/>
          <w:sz w:val="30"/>
          <w:szCs w:val="30"/>
        </w:rPr>
        <w:t xml:space="preserve"> установ</w:t>
      </w:r>
      <w:r>
        <w:rPr>
          <w:rFonts w:ascii="Times New Roman" w:hAnsi="Times New Roman" w:cs="Times New Roman"/>
          <w:sz w:val="30"/>
          <w:szCs w:val="30"/>
        </w:rPr>
        <w:t>ок</w:t>
      </w:r>
      <w:r w:rsidRPr="00F369D2">
        <w:rPr>
          <w:rFonts w:ascii="Times New Roman" w:hAnsi="Times New Roman" w:cs="Times New Roman"/>
          <w:sz w:val="30"/>
          <w:szCs w:val="30"/>
        </w:rPr>
        <w:t xml:space="preserve"> пожаротушения)</w:t>
      </w:r>
      <w:r>
        <w:rPr>
          <w:rFonts w:ascii="Times New Roman" w:hAnsi="Times New Roman" w:cs="Times New Roman"/>
          <w:sz w:val="30"/>
          <w:szCs w:val="30"/>
        </w:rPr>
        <w:t xml:space="preserve"> и систем </w:t>
      </w:r>
      <w:r w:rsidRPr="00F369D2">
        <w:rPr>
          <w:rFonts w:ascii="Times New Roman" w:hAnsi="Times New Roman" w:cs="Times New Roman"/>
          <w:sz w:val="30"/>
          <w:szCs w:val="30"/>
        </w:rPr>
        <w:t>противопожарно</w:t>
      </w:r>
      <w:r>
        <w:rPr>
          <w:rFonts w:ascii="Times New Roman" w:hAnsi="Times New Roman" w:cs="Times New Roman"/>
          <w:sz w:val="30"/>
          <w:szCs w:val="30"/>
        </w:rPr>
        <w:t>го</w:t>
      </w:r>
      <w:r w:rsidRPr="00F369D2">
        <w:rPr>
          <w:rFonts w:ascii="Times New Roman" w:hAnsi="Times New Roman" w:cs="Times New Roman"/>
          <w:sz w:val="30"/>
          <w:szCs w:val="30"/>
        </w:rPr>
        <w:t xml:space="preserve"> водоснабжени</w:t>
      </w:r>
      <w:r>
        <w:rPr>
          <w:rFonts w:ascii="Times New Roman" w:hAnsi="Times New Roman" w:cs="Times New Roman"/>
          <w:sz w:val="30"/>
          <w:szCs w:val="30"/>
        </w:rPr>
        <w:t>я</w:t>
      </w:r>
      <w:r w:rsidRPr="00F369D2">
        <w:rPr>
          <w:rFonts w:ascii="Times New Roman" w:hAnsi="Times New Roman" w:cs="Times New Roman"/>
          <w:sz w:val="30"/>
          <w:szCs w:val="30"/>
        </w:rPr>
        <w:t>;</w:t>
      </w:r>
    </w:p>
    <w:p w14:paraId="395E8C09" w14:textId="77777777" w:rsidR="00295112" w:rsidRDefault="00295112" w:rsidP="002951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готовности к применению</w:t>
      </w:r>
      <w:r w:rsidRPr="00F369D2">
        <w:rPr>
          <w:rFonts w:ascii="Times New Roman" w:hAnsi="Times New Roman" w:cs="Times New Roman"/>
          <w:sz w:val="30"/>
          <w:szCs w:val="30"/>
        </w:rPr>
        <w:t xml:space="preserve"> первичны</w:t>
      </w:r>
      <w:r>
        <w:rPr>
          <w:rFonts w:ascii="Times New Roman" w:hAnsi="Times New Roman" w:cs="Times New Roman"/>
          <w:sz w:val="30"/>
          <w:szCs w:val="30"/>
        </w:rPr>
        <w:t>х</w:t>
      </w:r>
      <w:r w:rsidRPr="00F369D2">
        <w:rPr>
          <w:rFonts w:ascii="Times New Roman" w:hAnsi="Times New Roman" w:cs="Times New Roman"/>
          <w:sz w:val="30"/>
          <w:szCs w:val="30"/>
        </w:rPr>
        <w:t xml:space="preserve"> средств пожаротушения</w:t>
      </w:r>
      <w:r>
        <w:rPr>
          <w:rFonts w:ascii="Times New Roman" w:hAnsi="Times New Roman" w:cs="Times New Roman"/>
          <w:sz w:val="30"/>
          <w:szCs w:val="30"/>
        </w:rPr>
        <w:t xml:space="preserve"> и</w:t>
      </w:r>
      <w:r w:rsidRPr="00F369D2">
        <w:rPr>
          <w:rFonts w:ascii="Times New Roman" w:hAnsi="Times New Roman" w:cs="Times New Roman"/>
          <w:sz w:val="30"/>
          <w:szCs w:val="30"/>
        </w:rPr>
        <w:t xml:space="preserve"> укомплектован</w:t>
      </w:r>
      <w:r>
        <w:rPr>
          <w:rFonts w:ascii="Times New Roman" w:hAnsi="Times New Roman" w:cs="Times New Roman"/>
          <w:sz w:val="30"/>
          <w:szCs w:val="30"/>
        </w:rPr>
        <w:t xml:space="preserve">ности </w:t>
      </w:r>
      <w:r w:rsidRPr="00F369D2">
        <w:rPr>
          <w:rFonts w:ascii="Times New Roman" w:hAnsi="Times New Roman" w:cs="Times New Roman"/>
          <w:sz w:val="30"/>
          <w:szCs w:val="30"/>
        </w:rPr>
        <w:t xml:space="preserve">ими </w:t>
      </w:r>
      <w:r>
        <w:rPr>
          <w:rFonts w:ascii="Times New Roman" w:hAnsi="Times New Roman" w:cs="Times New Roman"/>
          <w:sz w:val="30"/>
          <w:szCs w:val="30"/>
        </w:rPr>
        <w:t>объектов</w:t>
      </w:r>
      <w:r w:rsidRPr="00F369D2">
        <w:rPr>
          <w:rFonts w:ascii="Times New Roman" w:hAnsi="Times New Roman" w:cs="Times New Roman"/>
          <w:sz w:val="30"/>
          <w:szCs w:val="30"/>
        </w:rPr>
        <w:t>;</w:t>
      </w:r>
    </w:p>
    <w:p w14:paraId="7B2F0C8F" w14:textId="77777777" w:rsidR="00295112" w:rsidRPr="00F369D2" w:rsidRDefault="00295112" w:rsidP="002951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369D2">
        <w:rPr>
          <w:rFonts w:ascii="Times New Roman" w:hAnsi="Times New Roman" w:cs="Times New Roman"/>
          <w:sz w:val="30"/>
          <w:szCs w:val="30"/>
        </w:rPr>
        <w:t>обеспеч</w:t>
      </w:r>
      <w:r>
        <w:rPr>
          <w:rFonts w:ascii="Times New Roman" w:hAnsi="Times New Roman" w:cs="Times New Roman"/>
          <w:sz w:val="30"/>
          <w:szCs w:val="30"/>
        </w:rPr>
        <w:t>ении</w:t>
      </w:r>
      <w:r w:rsidRPr="00F369D2">
        <w:rPr>
          <w:rFonts w:ascii="Times New Roman" w:hAnsi="Times New Roman" w:cs="Times New Roman"/>
          <w:sz w:val="30"/>
          <w:szCs w:val="30"/>
        </w:rPr>
        <w:t xml:space="preserve"> безопасн</w:t>
      </w:r>
      <w:r>
        <w:rPr>
          <w:rFonts w:ascii="Times New Roman" w:hAnsi="Times New Roman" w:cs="Times New Roman"/>
          <w:sz w:val="30"/>
          <w:szCs w:val="30"/>
        </w:rPr>
        <w:t>ой</w:t>
      </w:r>
      <w:r w:rsidRPr="00F369D2">
        <w:rPr>
          <w:rFonts w:ascii="Times New Roman" w:hAnsi="Times New Roman" w:cs="Times New Roman"/>
          <w:sz w:val="30"/>
          <w:szCs w:val="30"/>
        </w:rPr>
        <w:t xml:space="preserve"> эвакуаци</w:t>
      </w:r>
      <w:r>
        <w:rPr>
          <w:rFonts w:ascii="Times New Roman" w:hAnsi="Times New Roman" w:cs="Times New Roman"/>
          <w:sz w:val="30"/>
          <w:szCs w:val="30"/>
        </w:rPr>
        <w:t>и</w:t>
      </w:r>
      <w:r w:rsidRPr="00F369D2">
        <w:rPr>
          <w:rFonts w:ascii="Times New Roman" w:hAnsi="Times New Roman" w:cs="Times New Roman"/>
          <w:sz w:val="30"/>
          <w:szCs w:val="30"/>
        </w:rPr>
        <w:t xml:space="preserve"> людей;</w:t>
      </w:r>
    </w:p>
    <w:p w14:paraId="5701BB3D" w14:textId="77777777" w:rsidR="00295112" w:rsidRPr="00EE66A1" w:rsidRDefault="00295112" w:rsidP="0029511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недопустимости </w:t>
      </w:r>
      <w:r w:rsidRPr="00EE66A1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эксплуатации объектов 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t>с отступлением от</w:t>
      </w:r>
      <w:r w:rsidRPr="00EE66A1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проектной документаци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t>и</w:t>
      </w:r>
      <w:r w:rsidRPr="00EE66A1">
        <w:rPr>
          <w:rFonts w:ascii="Times New Roman" w:hAnsi="Times New Roman" w:cs="Times New Roman"/>
          <w:color w:val="000000" w:themeColor="text1"/>
          <w:sz w:val="30"/>
          <w:szCs w:val="30"/>
        </w:rPr>
        <w:t>, самовольных перепланиров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t>о</w:t>
      </w:r>
      <w:r w:rsidRPr="00EE66A1">
        <w:rPr>
          <w:rFonts w:ascii="Times New Roman" w:hAnsi="Times New Roman" w:cs="Times New Roman"/>
          <w:color w:val="000000" w:themeColor="text1"/>
          <w:sz w:val="30"/>
          <w:szCs w:val="30"/>
        </w:rPr>
        <w:t>к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t>,</w:t>
      </w:r>
      <w:r w:rsidRPr="00EE66A1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выполненных с нарушением требований пожарной безопасности;</w:t>
      </w:r>
    </w:p>
    <w:p w14:paraId="78790593" w14:textId="77777777" w:rsidR="00295112" w:rsidRPr="00EE66A1" w:rsidRDefault="00295112" w:rsidP="0029511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>
        <w:rPr>
          <w:rFonts w:ascii="Times New Roman" w:hAnsi="Times New Roman" w:cs="Times New Roman"/>
          <w:color w:val="000000" w:themeColor="text1"/>
          <w:sz w:val="30"/>
          <w:szCs w:val="30"/>
        </w:rPr>
        <w:t>соблюдении</w:t>
      </w:r>
      <w:r w:rsidRPr="00EE66A1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противопожарного режима; </w:t>
      </w:r>
    </w:p>
    <w:p w14:paraId="55D7C041" w14:textId="77777777" w:rsidR="00295112" w:rsidRPr="00EE66A1" w:rsidRDefault="00295112" w:rsidP="0029511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EE66A1">
        <w:rPr>
          <w:rFonts w:ascii="Times New Roman" w:hAnsi="Times New Roman" w:cs="Times New Roman"/>
          <w:color w:val="000000" w:themeColor="text1"/>
          <w:sz w:val="30"/>
          <w:szCs w:val="30"/>
        </w:rPr>
        <w:t>организации подготовки работников по программам пожарно-технического минимума и проведении противопожарных инструктажей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t>;</w:t>
      </w:r>
    </w:p>
    <w:p w14:paraId="50F74E29" w14:textId="77777777" w:rsidR="00295112" w:rsidRPr="00EE66A1" w:rsidRDefault="00295112" w:rsidP="0029511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EE66A1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создании внештатных пожарных формирований и организации их 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t>работы</w:t>
      </w:r>
      <w:r w:rsidRPr="00EE66A1">
        <w:rPr>
          <w:rFonts w:ascii="Times New Roman" w:hAnsi="Times New Roman" w:cs="Times New Roman"/>
          <w:color w:val="000000" w:themeColor="text1"/>
          <w:sz w:val="30"/>
          <w:szCs w:val="30"/>
        </w:rPr>
        <w:t>.</w:t>
      </w:r>
    </w:p>
    <w:p w14:paraId="2CC41200" w14:textId="77777777"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9C2"/>
    <w:rsid w:val="00295112"/>
    <w:rsid w:val="006C0B77"/>
    <w:rsid w:val="008242FF"/>
    <w:rsid w:val="00870751"/>
    <w:rsid w:val="00922C48"/>
    <w:rsid w:val="00B915B7"/>
    <w:rsid w:val="00EA59DF"/>
    <w:rsid w:val="00EE4070"/>
    <w:rsid w:val="00F12C76"/>
    <w:rsid w:val="00F22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7700D8-6A70-44AD-A1FF-1F2AD9185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51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465</Words>
  <Characters>2652</Characters>
  <Application>Microsoft Office Word</Application>
  <DocSecurity>0</DocSecurity>
  <Lines>22</Lines>
  <Paragraphs>6</Paragraphs>
  <ScaleCrop>false</ScaleCrop>
  <Company/>
  <LinksUpToDate>false</LinksUpToDate>
  <CharactersWithSpaces>3111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Вячеслав Санников</dc:creator>
  <cp:keywords/>
  <dc:description/>
  <cp:lastModifiedBy>Вячеслав Санников</cp:lastModifiedBy>
  <cp:revision>2</cp:revision>
  <dcterms:created xsi:type="dcterms:W3CDTF">2022-04-26T13:59:00Z</dcterms:created>
  <dcterms:modified xsi:type="dcterms:W3CDTF">2022-04-26T13:59:00Z</dcterms:modified>
</cp:coreProperties>
</file>